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统计</w:t>
      </w:r>
      <w:r>
        <w:rPr>
          <w:rFonts w:hint="eastAsia" w:ascii="宋体" w:hAnsi="宋体"/>
          <w:b/>
          <w:sz w:val="36"/>
          <w:szCs w:val="36"/>
        </w:rPr>
        <w:t>局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一、2020年度一般公共预算财政拨款“三公”经费支出决算表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b/>
                <w:bCs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21"/>
                <w:lang w:val="en-US" w:eastAsia="zh-CN" w:bidi="ar-SA"/>
              </w:rPr>
              <w:t>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/>
                <w:bCs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21"/>
                <w:lang w:val="en-US" w:eastAsia="zh-CN" w:bidi="ar-SA"/>
              </w:rPr>
              <w:t>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32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20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  <w:highlight w:val="none"/>
        </w:rPr>
      </w:pPr>
      <w:r>
        <w:rPr>
          <w:rFonts w:hint="eastAsia" w:ascii="仿宋_GB2312" w:hAnsi="仿宋"/>
          <w:szCs w:val="32"/>
          <w:highlight w:val="none"/>
        </w:rPr>
        <w:t>淮北市统计局2020年度一般公共预算财政拨款“三公”经费支出预算为6万元，支出决算为1.42万元，完成预算的23.67%，决算数小于预算数的主要原因是因公出国（境）预算未使用及公务接待费的节约。为全面反映“三公”经费支出，本次公布的“三公”经费决算为部门汇总数，包含局本级和局属单位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统计局2020年度一般公共预算财政拨款“三公”经费支出决算中，因公出国（境）费支出决算0万元，占0%;公务接待费支出决算1.42万元，占100%；公务用车购置及运行维护费支出决算0万元，占0%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</w:rPr>
        <w:t>0万元，与2020年度预算相比，减少2万元，下降100%，下降的原因是因公出国（境）预算未使用。2020年淮北市统计局因公出国（境）团组0次，累计出国（境）0人次。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</w:rPr>
        <w:t>1.42万元, 与2020年度预算相比，减少2.58万元，下降64.5%，下降的原因是公务接待的批次、人次减少。2020年淮北市统计局国内公务接待共16批次（其中外事接待0批次），170人次（其中外事接待0人次）。主要是用于国家统计局、省统计局第</w:t>
      </w:r>
      <w:r>
        <w:rPr>
          <w:rFonts w:hint="eastAsia" w:ascii="仿宋_GB2312" w:hAnsi="仿宋"/>
          <w:szCs w:val="32"/>
          <w:lang w:eastAsia="zh-CN"/>
        </w:rPr>
        <w:t>七次</w:t>
      </w:r>
      <w:r>
        <w:rPr>
          <w:rFonts w:hint="eastAsia" w:ascii="仿宋_GB2312" w:hAnsi="仿宋"/>
          <w:szCs w:val="32"/>
        </w:rPr>
        <w:t>全国</w:t>
      </w:r>
      <w:r>
        <w:rPr>
          <w:rFonts w:hint="eastAsia" w:ascii="仿宋_GB2312" w:hAnsi="仿宋"/>
          <w:szCs w:val="32"/>
          <w:lang w:eastAsia="zh-CN"/>
        </w:rPr>
        <w:t>人口</w:t>
      </w:r>
      <w:r>
        <w:rPr>
          <w:rFonts w:hint="eastAsia" w:ascii="仿宋_GB2312" w:hAnsi="仿宋"/>
          <w:szCs w:val="32"/>
        </w:rPr>
        <w:t>普查督查、检查和调研，省统计局数据核查，省内兄弟地市来淮交流统计工作等。经费使用严格贯彻党中央八项规定</w:t>
      </w:r>
      <w:bookmarkStart w:id="0" w:name="_GoBack"/>
      <w:bookmarkEnd w:id="0"/>
      <w:r>
        <w:rPr>
          <w:rFonts w:hint="eastAsia" w:ascii="仿宋_GB2312" w:hAnsi="仿宋"/>
          <w:szCs w:val="32"/>
        </w:rPr>
        <w:t>要求，严格执行《党政机关厉行节约反对浪费条例》、淮北市公务接待等相关规定。</w:t>
      </w:r>
    </w:p>
    <w:p>
      <w:pPr>
        <w:ind w:firstLine="643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</w:rPr>
        <w:t>0万元，与2020年度预算相比，无变化。因淮北市统计局已实施车改，截至2020年12月31日，淮北市统计局机关及所属单位开支财政拨款的公务用车保有量为0辆。</w:t>
      </w:r>
    </w:p>
    <w:p>
      <w:pPr>
        <w:ind w:firstLine="640" w:firstLineChars="200"/>
        <w:rPr>
          <w:rFonts w:ascii="仿宋_GB2312" w:hAnsi="仿宋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yYzVmZGI5NjVmZGM4Zjc0NTk1ODE4NGI2MzhkZDU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1BC390B"/>
    <w:rsid w:val="04B85C69"/>
    <w:rsid w:val="0FAB0917"/>
    <w:rsid w:val="188903CF"/>
    <w:rsid w:val="1F4F4593"/>
    <w:rsid w:val="2A316942"/>
    <w:rsid w:val="2B94613D"/>
    <w:rsid w:val="622270C6"/>
    <w:rsid w:val="63A63D80"/>
    <w:rsid w:val="701733EF"/>
    <w:rsid w:val="79E3033C"/>
    <w:rsid w:val="7C2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812</Words>
  <Characters>898</Characters>
  <Lines>8</Lines>
  <Paragraphs>2</Paragraphs>
  <TotalTime>9</TotalTime>
  <ScaleCrop>false</ScaleCrop>
  <LinksUpToDate>false</LinksUpToDate>
  <CharactersWithSpaces>970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Oo羽oO</cp:lastModifiedBy>
  <cp:lastPrinted>2020-09-14T08:17:00Z</cp:lastPrinted>
  <dcterms:modified xsi:type="dcterms:W3CDTF">2023-03-10T10:49:18Z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6F22FEB1C6464B909247E33169CA64B4</vt:lpwstr>
  </property>
</Properties>
</file>