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统计</w:t>
      </w:r>
      <w:r>
        <w:rPr>
          <w:rFonts w:hint="eastAsia" w:ascii="宋体" w:hAnsi="宋体"/>
          <w:b/>
          <w:sz w:val="36"/>
          <w:szCs w:val="36"/>
        </w:rPr>
        <w:t>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统计</w:t>
      </w:r>
      <w:r>
        <w:rPr>
          <w:rFonts w:hint="eastAsia" w:ascii="仿宋_GB2312" w:hAnsi="仿宋"/>
          <w:szCs w:val="32"/>
        </w:rPr>
        <w:t>局202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3.5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0.51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14.57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highlight w:val="none"/>
        </w:rPr>
        <w:t>因公出国（境）预算未使用及</w:t>
      </w:r>
      <w:r>
        <w:rPr>
          <w:rFonts w:hint="eastAsia" w:ascii="仿宋_GB2312" w:hAnsi="仿宋"/>
          <w:szCs w:val="32"/>
        </w:rPr>
        <w:t>公务接待的批次、人次减少</w:t>
      </w:r>
      <w:r>
        <w:rPr>
          <w:rFonts w:hint="eastAsia" w:ascii="仿宋_GB2312" w:hAnsi="仿宋"/>
          <w:szCs w:val="32"/>
          <w:highlight w:val="none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统计局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0.51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14.57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年初预算为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2万元，年中预算核减2万元，</w:t>
      </w:r>
      <w:r>
        <w:rPr>
          <w:rFonts w:hint="eastAsia" w:ascii="仿宋_GB2312" w:hAnsi="仿宋"/>
          <w:b w:val="0"/>
          <w:bCs w:val="0"/>
          <w:szCs w:val="32"/>
        </w:rPr>
        <w:t>支出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决算为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完成预算的</w:t>
      </w:r>
      <w:r>
        <w:rPr>
          <w:rFonts w:hint="eastAsia" w:ascii="仿宋_GB2312" w:hAnsi="仿宋"/>
          <w:szCs w:val="32"/>
          <w:lang w:val="en-US" w:eastAsia="zh-CN"/>
        </w:rPr>
        <w:t>100%，</w:t>
      </w:r>
      <w:r>
        <w:rPr>
          <w:rFonts w:hint="eastAsia" w:ascii="仿宋_GB2312" w:hAnsi="仿宋"/>
          <w:szCs w:val="32"/>
          <w:lang w:eastAsia="zh-CN"/>
        </w:rPr>
        <w:t>决算数与预算数相同；</w:t>
      </w:r>
      <w:r>
        <w:rPr>
          <w:rFonts w:hint="eastAsia" w:ascii="仿宋_GB2312" w:hAnsi="仿宋"/>
          <w:szCs w:val="32"/>
          <w:lang w:val="en-US" w:eastAsia="zh-CN"/>
        </w:rPr>
        <w:t>较上年减少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0万元，</w:t>
      </w:r>
      <w:r>
        <w:rPr>
          <w:rFonts w:hint="eastAsia" w:ascii="仿宋_GB2312" w:hAnsi="仿宋"/>
          <w:szCs w:val="32"/>
        </w:rPr>
        <w:t>下降0%。原因是2021年度、2022年度均未安排因公出国（境）</w:t>
      </w:r>
      <w:r>
        <w:rPr>
          <w:rFonts w:hint="eastAsia" w:ascii="仿宋_GB2312" w:hAnsi="仿宋"/>
          <w:szCs w:val="32"/>
          <w:lang w:eastAsia="zh-CN"/>
        </w:rPr>
        <w:t>计划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lang w:eastAsia="zh-CN"/>
        </w:rPr>
        <w:t>故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统计局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b/>
          <w:bCs/>
          <w:szCs w:val="32"/>
          <w:lang w:eastAsia="zh-CN"/>
        </w:rPr>
        <w:t>决算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val="en-US" w:eastAsia="zh-CN"/>
        </w:rPr>
        <w:t>.51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0.28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35.4</w:t>
      </w:r>
      <w:r>
        <w:rPr>
          <w:rFonts w:hint="eastAsia" w:ascii="仿宋_GB2312" w:hAnsi="仿宋"/>
          <w:szCs w:val="32"/>
        </w:rPr>
        <w:t>%，下降的原因是公务接待的批次、人次减少。202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统计局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4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人次）。主要是用于省统计局数据核查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经费使用严格贯彻党</w:t>
      </w:r>
      <w:r>
        <w:rPr>
          <w:rFonts w:hint="eastAsia" w:ascii="仿宋_GB2312" w:hAnsi="仿宋"/>
          <w:szCs w:val="32"/>
          <w:lang w:eastAsia="zh-CN"/>
        </w:rPr>
        <w:t>“</w:t>
      </w:r>
      <w:bookmarkStart w:id="0" w:name="_GoBack"/>
      <w:bookmarkEnd w:id="0"/>
      <w:r>
        <w:rPr>
          <w:rFonts w:hint="eastAsia" w:ascii="仿宋_GB2312" w:hAnsi="仿宋"/>
          <w:szCs w:val="32"/>
        </w:rPr>
        <w:t>中央八项规定”要求，严格执行《党政机关厉行节约反对浪费条例》、淮北市公务接待相关规定等。</w:t>
      </w:r>
    </w:p>
    <w:p>
      <w:pPr>
        <w:ind w:firstLine="643" w:firstLineChars="200"/>
        <w:rPr>
          <w:rFonts w:hint="eastAsia" w:ascii="仿宋_GB2312" w:hAnsi="仿宋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预算为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0万元，</w:t>
      </w:r>
      <w:r>
        <w:rPr>
          <w:rFonts w:hint="eastAsia" w:ascii="仿宋_GB2312" w:hAnsi="仿宋"/>
          <w:b w:val="0"/>
          <w:bCs w:val="0"/>
          <w:szCs w:val="32"/>
        </w:rPr>
        <w:t>支出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完成预算</w:t>
      </w:r>
      <w:r>
        <w:rPr>
          <w:rFonts w:hint="eastAsia" w:ascii="仿宋_GB2312" w:hAnsi="仿宋"/>
          <w:szCs w:val="32"/>
          <w:lang w:val="en-US" w:eastAsia="zh-CN"/>
        </w:rPr>
        <w:t>100%，决算数与预算数相同；较上年减少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0万元，</w:t>
      </w:r>
      <w:r>
        <w:rPr>
          <w:rFonts w:hint="eastAsia" w:ascii="仿宋_GB2312" w:hAnsi="仿宋"/>
          <w:szCs w:val="32"/>
        </w:rPr>
        <w:t>下降0%。原因是2021年度、2022年度均未安排</w:t>
      </w:r>
      <w:r>
        <w:rPr>
          <w:rFonts w:hint="eastAsia" w:ascii="仿宋_GB2312" w:hAnsi="仿宋"/>
          <w:b w:val="0"/>
          <w:bCs w:val="0"/>
          <w:szCs w:val="32"/>
        </w:rPr>
        <w:t>公务用车购置及运行维护</w:t>
      </w:r>
      <w:r>
        <w:rPr>
          <w:rFonts w:hint="eastAsia" w:ascii="仿宋_GB2312" w:hAnsi="仿宋"/>
          <w:b w:val="0"/>
          <w:bCs w:val="0"/>
          <w:szCs w:val="32"/>
          <w:lang w:eastAsia="zh-CN"/>
        </w:rPr>
        <w:t>计划。故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2022年淮北市统计局公务用车购置0辆，运行维护0次。</w:t>
      </w:r>
    </w:p>
    <w:p>
      <w:pPr>
        <w:ind w:firstLine="643" w:firstLineChars="200"/>
        <w:rPr>
          <w:rFonts w:hint="eastAsia" w:ascii="仿宋_GB2312" w:hAnsi="仿宋"/>
          <w:b/>
          <w:bCs/>
          <w:szCs w:val="32"/>
          <w:lang w:val="en-US" w:eastAsia="zh-CN"/>
        </w:rPr>
      </w:pPr>
      <w:r>
        <w:rPr>
          <w:rFonts w:hint="eastAsia" w:ascii="仿宋_GB2312" w:hAnsi="仿宋"/>
          <w:b/>
          <w:bCs/>
          <w:szCs w:val="32"/>
          <w:lang w:val="en-US" w:eastAsia="zh-CN"/>
        </w:rPr>
        <w:t>（三）国有资产占有使用情况。</w:t>
      </w:r>
    </w:p>
    <w:p>
      <w:pPr>
        <w:ind w:firstLine="640" w:firstLineChars="200"/>
        <w:rPr>
          <w:rFonts w:hint="default" w:ascii="仿宋_GB2312" w:hAnsi="仿宋"/>
          <w:b w:val="0"/>
          <w:bCs w:val="0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截止2022年12月31日，淮北市统计局共有车辆0辆，单价100万元以上专用设备0台。</w:t>
      </w: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5MGU2ZjA3YTZkY2Q1ODlkOGE4MjZkNWUxYTNiN2Q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112363F"/>
    <w:rsid w:val="015E4AD6"/>
    <w:rsid w:val="01D2770A"/>
    <w:rsid w:val="02873BB9"/>
    <w:rsid w:val="07D4164E"/>
    <w:rsid w:val="0B0E4E77"/>
    <w:rsid w:val="0B422D73"/>
    <w:rsid w:val="0B6B22C9"/>
    <w:rsid w:val="0C3F6004"/>
    <w:rsid w:val="0C542D5E"/>
    <w:rsid w:val="0CB657C6"/>
    <w:rsid w:val="0D386636"/>
    <w:rsid w:val="0E0671AB"/>
    <w:rsid w:val="0FF00FEF"/>
    <w:rsid w:val="103510F8"/>
    <w:rsid w:val="12210BEC"/>
    <w:rsid w:val="12B44007"/>
    <w:rsid w:val="12C329EB"/>
    <w:rsid w:val="133E48F1"/>
    <w:rsid w:val="146D0E60"/>
    <w:rsid w:val="152D239E"/>
    <w:rsid w:val="166B6552"/>
    <w:rsid w:val="16774218"/>
    <w:rsid w:val="17342109"/>
    <w:rsid w:val="181F06C4"/>
    <w:rsid w:val="18242EF9"/>
    <w:rsid w:val="1C650C9D"/>
    <w:rsid w:val="1DDC2BB3"/>
    <w:rsid w:val="1EEE2B9E"/>
    <w:rsid w:val="21303941"/>
    <w:rsid w:val="220F3557"/>
    <w:rsid w:val="22552F34"/>
    <w:rsid w:val="249F7DBF"/>
    <w:rsid w:val="269B185D"/>
    <w:rsid w:val="270513CC"/>
    <w:rsid w:val="276F4A98"/>
    <w:rsid w:val="28836A4D"/>
    <w:rsid w:val="28B6775F"/>
    <w:rsid w:val="2907142C"/>
    <w:rsid w:val="2A452DBF"/>
    <w:rsid w:val="2A5F5FEF"/>
    <w:rsid w:val="2B253DEB"/>
    <w:rsid w:val="2C5801F0"/>
    <w:rsid w:val="2CB55B0B"/>
    <w:rsid w:val="30F32296"/>
    <w:rsid w:val="318E33F4"/>
    <w:rsid w:val="33843679"/>
    <w:rsid w:val="33C65A3F"/>
    <w:rsid w:val="34CE54F3"/>
    <w:rsid w:val="35EB5C31"/>
    <w:rsid w:val="3659703F"/>
    <w:rsid w:val="36AD3737"/>
    <w:rsid w:val="37335AE2"/>
    <w:rsid w:val="37A8202C"/>
    <w:rsid w:val="393D49F6"/>
    <w:rsid w:val="397A0EBD"/>
    <w:rsid w:val="3A1643B8"/>
    <w:rsid w:val="3C0273B0"/>
    <w:rsid w:val="3C4E7C8E"/>
    <w:rsid w:val="3FC01EDD"/>
    <w:rsid w:val="407056B1"/>
    <w:rsid w:val="44BC0EC5"/>
    <w:rsid w:val="459834D8"/>
    <w:rsid w:val="478058DD"/>
    <w:rsid w:val="482F5E51"/>
    <w:rsid w:val="4851401A"/>
    <w:rsid w:val="48A00AFD"/>
    <w:rsid w:val="4AA46683"/>
    <w:rsid w:val="4ABA4045"/>
    <w:rsid w:val="4B030CC0"/>
    <w:rsid w:val="4E105DDD"/>
    <w:rsid w:val="4F7F321A"/>
    <w:rsid w:val="52F61A46"/>
    <w:rsid w:val="541859EC"/>
    <w:rsid w:val="54D9517B"/>
    <w:rsid w:val="552A1E7A"/>
    <w:rsid w:val="55822EFB"/>
    <w:rsid w:val="55A357A0"/>
    <w:rsid w:val="5621502B"/>
    <w:rsid w:val="58C900DE"/>
    <w:rsid w:val="59162714"/>
    <w:rsid w:val="59F54E4E"/>
    <w:rsid w:val="5A6279C1"/>
    <w:rsid w:val="5AF2343A"/>
    <w:rsid w:val="5C237623"/>
    <w:rsid w:val="5EF03005"/>
    <w:rsid w:val="602324E1"/>
    <w:rsid w:val="6045400C"/>
    <w:rsid w:val="60E263A3"/>
    <w:rsid w:val="610C4B2A"/>
    <w:rsid w:val="61273712"/>
    <w:rsid w:val="62A82630"/>
    <w:rsid w:val="63163A3E"/>
    <w:rsid w:val="638763D9"/>
    <w:rsid w:val="64A5151D"/>
    <w:rsid w:val="65165F77"/>
    <w:rsid w:val="666B22F3"/>
    <w:rsid w:val="66CD43CB"/>
    <w:rsid w:val="67006EDF"/>
    <w:rsid w:val="672D34E2"/>
    <w:rsid w:val="676612AE"/>
    <w:rsid w:val="67DC5256"/>
    <w:rsid w:val="686B2811"/>
    <w:rsid w:val="690600B1"/>
    <w:rsid w:val="6E3D46E7"/>
    <w:rsid w:val="6EDD3944"/>
    <w:rsid w:val="6F0A08FB"/>
    <w:rsid w:val="719C7804"/>
    <w:rsid w:val="725974A3"/>
    <w:rsid w:val="74744A68"/>
    <w:rsid w:val="7499002B"/>
    <w:rsid w:val="75516763"/>
    <w:rsid w:val="75DE663D"/>
    <w:rsid w:val="75EE07A4"/>
    <w:rsid w:val="7A793D5E"/>
    <w:rsid w:val="7C2F41E4"/>
    <w:rsid w:val="7DC9372F"/>
    <w:rsid w:val="7E266E73"/>
    <w:rsid w:val="7F5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743</Words>
  <Characters>824</Characters>
  <Lines>8</Lines>
  <Paragraphs>2</Paragraphs>
  <TotalTime>11</TotalTime>
  <ScaleCrop>false</ScaleCrop>
  <LinksUpToDate>false</LinksUpToDate>
  <CharactersWithSpaces>902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梦空城</cp:lastModifiedBy>
  <cp:lastPrinted>2020-09-14T08:17:00Z</cp:lastPrinted>
  <dcterms:modified xsi:type="dcterms:W3CDTF">2024-04-22T02:24:27Z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95B7D7A6868D44358BC8FEE951F652F5</vt:lpwstr>
  </property>
</Properties>
</file>