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val="en-US" w:eastAsia="zh-CN"/>
        </w:rPr>
        <w:t>统计局</w:t>
      </w:r>
      <w:r>
        <w:rPr>
          <w:rFonts w:hint="eastAsia" w:ascii="TimesNewRoman" w:hAnsi="TimesNewRoman" w:eastAsia="华文中宋" w:cs="TimesNewRoman"/>
          <w:b/>
          <w:sz w:val="44"/>
          <w:szCs w:val="44"/>
        </w:rPr>
        <w:t>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部门（单位）预算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5"/>
        <w:adjustRightInd w:val="0"/>
        <w:snapToGrid w:val="0"/>
        <w:spacing w:line="560" w:lineRule="exact"/>
        <w:jc w:val="center"/>
        <w:rPr>
          <w:rFonts w:hint="eastAsia" w:ascii="TimesNewRoman" w:hAnsi="TimesNewRoman" w:eastAsia="黑体" w:cs="TimesNewRoman"/>
          <w:bCs/>
          <w:sz w:val="44"/>
          <w:szCs w:val="44"/>
        </w:rPr>
      </w:pPr>
    </w:p>
    <w:p>
      <w:pPr>
        <w:pStyle w:val="5"/>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5"/>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5"/>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5"/>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2023年部门（单位）预算表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2023年收支总表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2023年收入总表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2023年支出总表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2023年财政拨款收支总表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2023年一般公共预算支出表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2023年一般公共预算基本支出表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2023年政府性基金预算支出表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2023年国有资本经营预算支出表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2023年项目支出表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2023年政府采购支出表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2023年政府购买服务支出表</w:t>
      </w:r>
    </w:p>
    <w:p>
      <w:pPr>
        <w:pStyle w:val="5"/>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2023年部门（单位）预算情况说明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5"/>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5"/>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2023年部门预算纳入绩效考评项目表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bCs/>
          <w:sz w:val="32"/>
          <w:szCs w:val="32"/>
        </w:rPr>
        <w:t>2023年部门预算专项资金管理清单（专栏公开）</w:t>
      </w: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一</w:t>
      </w:r>
      <w:r>
        <w:rPr>
          <w:rFonts w:hint="eastAsia" w:ascii="仿宋_GB2312" w:hAnsi="仿宋" w:eastAsia="仿宋_GB2312" w:cs="Times New Roman"/>
          <w:kern w:val="2"/>
          <w:sz w:val="32"/>
          <w:szCs w:val="32"/>
        </w:rPr>
        <w:t>）贯彻执行国家统计工作方针政策和法律法规；监督实施国家统计规划、基本统计制度和统计标准；承担组织领导和协调全市统计工作，确保统计数据真实、准确、及时的责任。</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二</w:t>
      </w:r>
      <w:r>
        <w:rPr>
          <w:rFonts w:ascii="仿宋_GB2312" w:hAnsi="仿宋" w:eastAsia="仿宋_GB2312" w:cs="Times New Roman"/>
          <w:kern w:val="2"/>
          <w:sz w:val="32"/>
          <w:szCs w:val="32"/>
        </w:rPr>
        <w:t>）建立健全国民经济核算体系，组织实施国民经济核算制度和投入产出调查；核算全市国内生产总值，汇编提供国民经济核算资料，监督管理各地国民经济核算工作。</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三</w:t>
      </w:r>
      <w:r>
        <w:rPr>
          <w:rFonts w:ascii="仿宋_GB2312" w:hAnsi="仿宋" w:eastAsia="仿宋_GB2312" w:cs="Times New Roman"/>
          <w:kern w:val="2"/>
          <w:sz w:val="32"/>
          <w:szCs w:val="32"/>
        </w:rPr>
        <w:t>）组织实施人口、经济、农业等重大市情市力普查，汇总、整理和提供有关市情市力方面的统计数据。</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四</w:t>
      </w:r>
      <w:r>
        <w:rPr>
          <w:rFonts w:ascii="仿宋_GB2312" w:hAnsi="仿宋" w:eastAsia="仿宋_GB2312" w:cs="Times New Roman"/>
          <w:kern w:val="2"/>
          <w:sz w:val="32"/>
          <w:szCs w:val="32"/>
        </w:rPr>
        <w:t>）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五</w:t>
      </w:r>
      <w:r>
        <w:rPr>
          <w:rFonts w:ascii="仿宋_GB2312" w:hAnsi="仿宋" w:eastAsia="仿宋_GB2312" w:cs="Times New Roman"/>
          <w:kern w:val="2"/>
          <w:sz w:val="32"/>
          <w:szCs w:val="32"/>
        </w:rPr>
        <w:t>）组织实施能源、投资、消费、科技、人口、劳动力、社会发展基本情况、环境基本状况等统计调查，收集、汇总、整理和提供有关调查的统计数据，综合整理和提供资源、房屋、对外贸易、对外经济等全市性基本统计数据。</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六</w:t>
      </w:r>
      <w:r>
        <w:rPr>
          <w:rFonts w:ascii="仿宋_GB2312" w:hAnsi="仿宋" w:eastAsia="仿宋_GB2312" w:cs="Times New Roman"/>
          <w:kern w:val="2"/>
          <w:sz w:val="32"/>
          <w:szCs w:val="32"/>
        </w:rPr>
        <w:t>）组织县（区）、各部门的经济、社会、科技和资源环境统计调查，统一核定、管理、公布全市性基本统计资料，定期发布全市国民经济和社会发展情况的统计信息，组织建立服务业统计信息共享制度和发布制度。</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七</w:t>
      </w:r>
      <w:r>
        <w:rPr>
          <w:rFonts w:ascii="仿宋_GB2312" w:hAnsi="仿宋" w:eastAsia="仿宋_GB2312" w:cs="Times New Roman"/>
          <w:kern w:val="2"/>
          <w:sz w:val="32"/>
          <w:szCs w:val="32"/>
        </w:rPr>
        <w:t>）对国民经济、社会发展、科技进步和资源环境等情况进行统计分析、统计预测和统计监督；向市委、市政府及有关部门提供统计信息和咨询建议。</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八</w:t>
      </w:r>
      <w:r>
        <w:rPr>
          <w:rFonts w:ascii="仿宋_GB2312" w:hAnsi="仿宋" w:eastAsia="仿宋_GB2312" w:cs="Times New Roman"/>
          <w:kern w:val="2"/>
          <w:sz w:val="32"/>
          <w:szCs w:val="32"/>
        </w:rPr>
        <w:t>）依法管理全市统计调查项目，指导专业统计基础工作、统计基层业务基础建设，建立健全统计数据质量审核、监控和评估制度，开展对重要统计数据的审核、监控和评估，依法监督管理涉外调查活动。</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九</w:t>
      </w:r>
      <w:r>
        <w:rPr>
          <w:rFonts w:ascii="仿宋_GB2312" w:hAnsi="仿宋" w:eastAsia="仿宋_GB2312" w:cs="Times New Roman"/>
          <w:kern w:val="2"/>
          <w:sz w:val="32"/>
          <w:szCs w:val="32"/>
        </w:rPr>
        <w:t>）组织实施经济运行综合评价考核工作。</w:t>
      </w:r>
    </w:p>
    <w:p>
      <w:pPr>
        <w:pStyle w:val="5"/>
        <w:spacing w:before="0" w:beforeAutospacing="0" w:after="0" w:afterAutospacing="0" w:line="580" w:lineRule="exact"/>
        <w:ind w:firstLine="480"/>
        <w:rPr>
          <w:rFonts w:hint="eastAsia" w:ascii="仿宋_GB2312" w:hAnsi="仿宋" w:eastAsia="仿宋_GB2312" w:cs="Times New Roman"/>
          <w:kern w:val="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十</w:t>
      </w:r>
      <w:r>
        <w:rPr>
          <w:rFonts w:ascii="仿宋_GB2312" w:hAnsi="仿宋" w:eastAsia="仿宋_GB2312" w:cs="Times New Roman"/>
          <w:kern w:val="2"/>
          <w:sz w:val="32"/>
          <w:szCs w:val="32"/>
        </w:rPr>
        <w:t>）协助管理市及县政府统计部门由中央财政提供的统计经费；协助管理县、区统计局局长、副局长；承担全市统计从业资格和职称考试的具体组织实施工作。</w:t>
      </w:r>
    </w:p>
    <w:p>
      <w:pPr>
        <w:pStyle w:val="5"/>
        <w:spacing w:before="0" w:beforeAutospacing="0" w:after="0" w:afterAutospacing="0" w:line="580" w:lineRule="exact"/>
        <w:ind w:firstLine="480"/>
        <w:rPr>
          <w:rFonts w:ascii="仿宋_GB2312" w:eastAsia="仿宋_GB2312"/>
          <w:sz w:val="32"/>
          <w:szCs w:val="32"/>
        </w:rPr>
      </w:pP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十一</w:t>
      </w:r>
      <w:r>
        <w:rPr>
          <w:rFonts w:ascii="仿宋_GB2312" w:hAnsi="仿宋" w:eastAsia="仿宋_GB2312" w:cs="Times New Roman"/>
          <w:kern w:val="2"/>
          <w:sz w:val="32"/>
          <w:szCs w:val="32"/>
        </w:rPr>
        <w:t>）承办市政府交办的其他事项。</w:t>
      </w:r>
    </w:p>
    <w:p>
      <w:pPr>
        <w:pStyle w:val="5"/>
        <w:adjustRightInd w:val="0"/>
        <w:snapToGrid w:val="0"/>
        <w:spacing w:line="560" w:lineRule="exact"/>
        <w:ind w:firstLine="627" w:firstLineChars="196"/>
        <w:rPr>
          <w:rFonts w:hint="eastAsia" w:ascii="TimesNewRoman" w:hAnsi="TimesNewRoman" w:eastAsia="楷体_GB2312" w:cs="TimesNewRoman"/>
          <w:color w:val="FF0000"/>
          <w:sz w:val="32"/>
          <w:szCs w:val="32"/>
        </w:rPr>
      </w:pPr>
      <w:r>
        <w:rPr>
          <w:rFonts w:hint="eastAsia" w:ascii="TimesNewRoman" w:hAnsi="TimesNewRoman" w:eastAsia="黑体" w:cs="TimesNewRoman"/>
          <w:bCs/>
          <w:sz w:val="32"/>
          <w:szCs w:val="32"/>
        </w:rPr>
        <w:t>二、部门（单位）预算构成</w:t>
      </w:r>
    </w:p>
    <w:p>
      <w:pPr>
        <w:pStyle w:val="5"/>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（部门预算构成：）从预算单位构成看，</w:t>
      </w:r>
      <w:r>
        <w:rPr>
          <w:rFonts w:hint="eastAsia" w:ascii="TimesNewRoman" w:hAnsi="TimesNewRoman" w:eastAsia="仿宋_GB2312" w:cs="TimesNewRoman"/>
          <w:bCs/>
          <w:sz w:val="32"/>
          <w:szCs w:val="32"/>
        </w:rPr>
        <w:t>淮北市</w:t>
      </w:r>
      <w:r>
        <w:rPr>
          <w:rFonts w:hint="eastAsia" w:ascii="TimesNewRoman" w:hAnsi="TimesNewRoman" w:eastAsia="仿宋_GB2312" w:cs="TimesNewRoman"/>
          <w:bCs/>
          <w:sz w:val="32"/>
          <w:szCs w:val="32"/>
          <w:lang w:val="en-US" w:eastAsia="zh-CN"/>
        </w:rPr>
        <w:t>统计局</w:t>
      </w:r>
      <w:r>
        <w:rPr>
          <w:rFonts w:hint="eastAsia" w:ascii="TimesNewRoman" w:hAnsi="TimesNewRoman" w:eastAsia="仿宋_GB2312" w:cs="TimesNewRoman"/>
          <w:sz w:val="32"/>
          <w:szCs w:val="32"/>
        </w:rPr>
        <w:t>2023年度部门预算包括局（委）本级预算和局（委）下属单位预算，纳入部门预算编制范围的预算单位共</w:t>
      </w:r>
      <w:r>
        <w:rPr>
          <w:rFonts w:hint="eastAsia" w:ascii="TimesNewRoman" w:hAnsi="TimesNewRoman" w:eastAsia="仿宋_GB2312" w:cs="TimesNewRoman"/>
          <w:sz w:val="32"/>
          <w:szCs w:val="32"/>
          <w:lang w:val="en-US" w:eastAsia="zh-CN"/>
        </w:rPr>
        <w:t>4</w:t>
      </w:r>
      <w:r>
        <w:rPr>
          <w:rFonts w:hint="eastAsia" w:ascii="TimesNewRoman" w:hAnsi="TimesNewRoman" w:eastAsia="仿宋_GB2312" w:cs="TimesNewRoman"/>
          <w:sz w:val="32"/>
          <w:szCs w:val="32"/>
        </w:rPr>
        <w:t>个，具体情况见下表。</w:t>
      </w:r>
    </w:p>
    <w:tbl>
      <w:tblPr>
        <w:tblStyle w:val="6"/>
        <w:tblW w:w="9060" w:type="dxa"/>
        <w:jc w:val="center"/>
        <w:tblLayout w:type="fixed"/>
        <w:tblCellMar>
          <w:top w:w="0" w:type="dxa"/>
          <w:left w:w="0" w:type="dxa"/>
          <w:bottom w:w="0" w:type="dxa"/>
          <w:right w:w="0" w:type="dxa"/>
        </w:tblCellMar>
      </w:tblPr>
      <w:tblGrid>
        <w:gridCol w:w="906"/>
        <w:gridCol w:w="3624"/>
        <w:gridCol w:w="4530"/>
      </w:tblGrid>
      <w:tr>
        <w:tblPrEx>
          <w:tblCellMar>
            <w:top w:w="0" w:type="dxa"/>
            <w:left w:w="0" w:type="dxa"/>
            <w:bottom w:w="0" w:type="dxa"/>
            <w:right w:w="0" w:type="dxa"/>
          </w:tblCellMar>
        </w:tblPrEx>
        <w:trPr>
          <w:trHeight w:val="592" w:hRule="atLeast"/>
          <w:jc w:val="center"/>
        </w:trPr>
        <w:tc>
          <w:tcPr>
            <w:tcW w:w="9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53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tblPrEx>
          <w:tblCellMar>
            <w:top w:w="0" w:type="dxa"/>
            <w:left w:w="0" w:type="dxa"/>
            <w:bottom w:w="0" w:type="dxa"/>
            <w:right w:w="0" w:type="dxa"/>
          </w:tblCellMar>
        </w:tblPrEx>
        <w:trPr>
          <w:trHeight w:val="592" w:hRule="atLeast"/>
          <w:jc w:val="center"/>
        </w:trPr>
        <w:tc>
          <w:tcPr>
            <w:tcW w:w="9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淮北市</w:t>
            </w:r>
            <w:r>
              <w:rPr>
                <w:rFonts w:hint="eastAsia" w:ascii="TimesNewRoman" w:hAnsi="TimesNewRoman" w:cs="TimesNewRoman"/>
                <w:bCs/>
                <w:sz w:val="24"/>
                <w:lang w:val="en-US" w:eastAsia="zh-CN"/>
              </w:rPr>
              <w:t>统计局</w:t>
            </w:r>
            <w:r>
              <w:rPr>
                <w:rFonts w:ascii="TimesNewRoman" w:hAnsi="TimesNewRoman" w:cs="TimesNewRoman"/>
                <w:bCs/>
                <w:sz w:val="24"/>
              </w:rPr>
              <w:t>本级</w:t>
            </w:r>
          </w:p>
        </w:tc>
        <w:tc>
          <w:tcPr>
            <w:tcW w:w="453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行政单位</w:t>
            </w:r>
          </w:p>
        </w:tc>
      </w:tr>
      <w:tr>
        <w:tblPrEx>
          <w:tblCellMar>
            <w:top w:w="0" w:type="dxa"/>
            <w:left w:w="0" w:type="dxa"/>
            <w:bottom w:w="0" w:type="dxa"/>
            <w:right w:w="0" w:type="dxa"/>
          </w:tblCellMar>
        </w:tblPrEx>
        <w:trPr>
          <w:trHeight w:val="1118" w:hRule="atLeast"/>
          <w:jc w:val="center"/>
        </w:trPr>
        <w:tc>
          <w:tcPr>
            <w:tcW w:w="9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2</w:t>
            </w:r>
          </w:p>
        </w:tc>
        <w:tc>
          <w:tcPr>
            <w:tcW w:w="3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u w:val="single"/>
              </w:rPr>
            </w:pPr>
            <w:r>
              <w:rPr>
                <w:rFonts w:hint="eastAsia" w:ascii="TimesNewRoman" w:hAnsi="TimesNewRoman" w:cs="TimesNewRoman"/>
                <w:bCs/>
                <w:sz w:val="24"/>
              </w:rPr>
              <w:t>淮北市农村（企业）社会经济调查队</w:t>
            </w:r>
          </w:p>
        </w:tc>
        <w:tc>
          <w:tcPr>
            <w:tcW w:w="453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参照公务员法管理的事业单位</w:t>
            </w:r>
          </w:p>
        </w:tc>
      </w:tr>
      <w:tr>
        <w:tblPrEx>
          <w:tblCellMar>
            <w:top w:w="0" w:type="dxa"/>
            <w:left w:w="0" w:type="dxa"/>
            <w:bottom w:w="0" w:type="dxa"/>
            <w:right w:w="0" w:type="dxa"/>
          </w:tblCellMar>
        </w:tblPrEx>
        <w:trPr>
          <w:trHeight w:val="1118" w:hRule="atLeast"/>
          <w:jc w:val="center"/>
        </w:trPr>
        <w:tc>
          <w:tcPr>
            <w:tcW w:w="9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3</w:t>
            </w:r>
          </w:p>
        </w:tc>
        <w:tc>
          <w:tcPr>
            <w:tcW w:w="3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u w:val="single"/>
              </w:rPr>
            </w:pPr>
            <w:r>
              <w:rPr>
                <w:rFonts w:hint="eastAsia" w:ascii="TimesNewRoman" w:hAnsi="TimesNewRoman" w:cs="TimesNewRoman"/>
                <w:bCs/>
                <w:sz w:val="24"/>
              </w:rPr>
              <w:t>淮北市统计局普查中心（调查队）</w:t>
            </w:r>
          </w:p>
        </w:tc>
        <w:tc>
          <w:tcPr>
            <w:tcW w:w="453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公益一类事业单位</w:t>
            </w:r>
          </w:p>
        </w:tc>
      </w:tr>
      <w:tr>
        <w:tblPrEx>
          <w:tblCellMar>
            <w:top w:w="0" w:type="dxa"/>
            <w:left w:w="0" w:type="dxa"/>
            <w:bottom w:w="0" w:type="dxa"/>
            <w:right w:w="0" w:type="dxa"/>
          </w:tblCellMar>
        </w:tblPrEx>
        <w:trPr>
          <w:trHeight w:val="631" w:hRule="atLeast"/>
          <w:jc w:val="center"/>
        </w:trPr>
        <w:tc>
          <w:tcPr>
            <w:tcW w:w="9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4</w:t>
            </w:r>
          </w:p>
        </w:tc>
        <w:tc>
          <w:tcPr>
            <w:tcW w:w="3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hint="default" w:ascii="TimesNewRoman" w:hAnsi="TimesNewRoman" w:cs="TimesNewRoman"/>
                <w:sz w:val="24"/>
                <w:u w:val="single"/>
                <w:lang w:val="en-US"/>
              </w:rPr>
            </w:pPr>
            <w:r>
              <w:rPr>
                <w:rFonts w:hint="eastAsia" w:ascii="TimesNewRoman" w:hAnsi="TimesNewRoman" w:cs="TimesNewRoman"/>
                <w:bCs/>
                <w:sz w:val="24"/>
                <w:lang w:val="en-US" w:eastAsia="zh-CN"/>
              </w:rPr>
              <w:t>淮北市统计局数据管理中心</w:t>
            </w:r>
          </w:p>
        </w:tc>
        <w:tc>
          <w:tcPr>
            <w:tcW w:w="453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公益一类事业单位</w:t>
            </w:r>
          </w:p>
        </w:tc>
      </w:tr>
    </w:tbl>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spacing w:line="580" w:lineRule="exact"/>
        <w:ind w:firstLine="482" w:firstLineChars="150"/>
        <w:rPr>
          <w:rFonts w:ascii="仿宋_GB2312" w:eastAsia="仿宋_GB2312"/>
          <w:color w:val="000000"/>
          <w:sz w:val="32"/>
          <w:szCs w:val="32"/>
        </w:rPr>
      </w:pPr>
      <w:r>
        <w:rPr>
          <w:rFonts w:hint="eastAsia" w:ascii="楷体_GB2312" w:hAnsi="仿宋" w:eastAsia="楷体_GB2312" w:cs="Times New Roman"/>
          <w:b/>
          <w:sz w:val="32"/>
          <w:szCs w:val="32"/>
        </w:rPr>
        <w:t>（一）</w:t>
      </w:r>
      <w:r>
        <w:rPr>
          <w:rFonts w:hint="eastAsia" w:ascii="楷体_GB2312" w:eastAsia="楷体_GB2312"/>
          <w:b/>
          <w:color w:val="000000"/>
          <w:sz w:val="32"/>
          <w:szCs w:val="32"/>
        </w:rPr>
        <w:t>持续深化理论学习。</w:t>
      </w:r>
      <w:r>
        <w:rPr>
          <w:rFonts w:hint="eastAsia" w:ascii="仿宋_GB2312" w:eastAsia="仿宋_GB2312"/>
          <w:color w:val="000000"/>
          <w:sz w:val="32"/>
          <w:szCs w:val="32"/>
        </w:rPr>
        <w:t>深入</w:t>
      </w:r>
      <w:r>
        <w:rPr>
          <w:rFonts w:ascii="仿宋_GB2312" w:eastAsia="仿宋_GB2312"/>
          <w:color w:val="000000"/>
          <w:sz w:val="32"/>
          <w:szCs w:val="32"/>
        </w:rPr>
        <w:t>学习贯彻习近平新时代中国特色社会主义思想</w:t>
      </w:r>
      <w:r>
        <w:rPr>
          <w:rFonts w:hint="eastAsia" w:ascii="仿宋_GB2312" w:eastAsia="仿宋_GB2312"/>
          <w:color w:val="000000"/>
          <w:sz w:val="32"/>
          <w:szCs w:val="32"/>
        </w:rPr>
        <w:t>和</w:t>
      </w:r>
      <w:r>
        <w:rPr>
          <w:rFonts w:ascii="仿宋_GB2312" w:eastAsia="仿宋_GB2312"/>
          <w:color w:val="000000"/>
          <w:sz w:val="32"/>
          <w:szCs w:val="32"/>
        </w:rPr>
        <w:t>党的</w:t>
      </w:r>
      <w:r>
        <w:rPr>
          <w:rFonts w:hint="eastAsia" w:ascii="仿宋_GB2312" w:eastAsia="仿宋_GB2312"/>
          <w:color w:val="000000"/>
          <w:sz w:val="32"/>
          <w:szCs w:val="32"/>
        </w:rPr>
        <w:t>二十大</w:t>
      </w:r>
      <w:r>
        <w:rPr>
          <w:rFonts w:ascii="仿宋_GB2312" w:eastAsia="仿宋_GB2312"/>
          <w:color w:val="000000"/>
          <w:sz w:val="32"/>
          <w:szCs w:val="32"/>
        </w:rPr>
        <w:t>精神</w:t>
      </w:r>
      <w:r>
        <w:rPr>
          <w:rFonts w:hint="eastAsia" w:ascii="仿宋_GB2312" w:eastAsia="仿宋_GB2312"/>
          <w:sz w:val="32"/>
          <w:szCs w:val="32"/>
        </w:rPr>
        <w:t>；</w:t>
      </w:r>
      <w:r>
        <w:rPr>
          <w:rFonts w:hint="eastAsia" w:ascii="仿宋_GB2312" w:eastAsia="仿宋_GB2312"/>
          <w:color w:val="000000"/>
          <w:sz w:val="32"/>
          <w:szCs w:val="32"/>
        </w:rPr>
        <w:t>及时</w:t>
      </w:r>
      <w:r>
        <w:rPr>
          <w:rFonts w:ascii="仿宋_GB2312" w:eastAsia="仿宋_GB2312"/>
          <w:color w:val="000000"/>
          <w:sz w:val="32"/>
          <w:szCs w:val="32"/>
        </w:rPr>
        <w:t>跟进学习</w:t>
      </w:r>
      <w:r>
        <w:rPr>
          <w:rFonts w:hint="eastAsia" w:ascii="仿宋_GB2312" w:eastAsia="仿宋_GB2312"/>
          <w:color w:val="000000"/>
          <w:sz w:val="32"/>
          <w:szCs w:val="32"/>
        </w:rPr>
        <w:t>习近平</w:t>
      </w:r>
      <w:r>
        <w:rPr>
          <w:rFonts w:ascii="仿宋_GB2312" w:eastAsia="仿宋_GB2312"/>
          <w:color w:val="000000"/>
          <w:sz w:val="32"/>
          <w:szCs w:val="32"/>
        </w:rPr>
        <w:t>总书记重要讲话指示批示精神，</w:t>
      </w:r>
      <w:r>
        <w:rPr>
          <w:rFonts w:hint="eastAsia" w:ascii="仿宋_GB2312" w:eastAsia="仿宋_GB2312"/>
          <w:sz w:val="32"/>
          <w:szCs w:val="32"/>
        </w:rPr>
        <w:t>贯彻中央、省、市重要会议精神、重大决策部署，衷心拥护“两个确立”，忠诚践行</w:t>
      </w:r>
      <w:r>
        <w:rPr>
          <w:rFonts w:hint="eastAsia" w:ascii="仿宋_GB2312" w:eastAsia="仿宋_GB2312"/>
          <w:color w:val="000000"/>
          <w:sz w:val="32"/>
          <w:szCs w:val="32"/>
        </w:rPr>
        <w:t>“两个维护”。</w:t>
      </w:r>
    </w:p>
    <w:p>
      <w:pPr>
        <w:spacing w:line="580" w:lineRule="exact"/>
        <w:ind w:firstLine="482" w:firstLineChars="150"/>
        <w:rPr>
          <w:rFonts w:ascii="仿宋_GB2312" w:eastAsia="仿宋_GB2312"/>
          <w:color w:val="000000"/>
          <w:sz w:val="32"/>
          <w:szCs w:val="32"/>
        </w:rPr>
      </w:pPr>
      <w:r>
        <w:rPr>
          <w:rFonts w:hint="eastAsia" w:ascii="楷体_GB2312" w:hAnsi="宋体" w:eastAsia="楷体_GB2312" w:cs="宋体"/>
          <w:b/>
          <w:color w:val="000000"/>
          <w:kern w:val="0"/>
          <w:sz w:val="32"/>
          <w:szCs w:val="32"/>
        </w:rPr>
        <w:t>（二）全力做好经济运行监测预警。</w:t>
      </w:r>
      <w:r>
        <w:rPr>
          <w:rFonts w:hint="eastAsia" w:ascii="仿宋_GB2312" w:eastAsia="仿宋_GB2312"/>
          <w:color w:val="000000"/>
          <w:sz w:val="32"/>
          <w:szCs w:val="32"/>
        </w:rPr>
        <w:t>积极配合相关部门做好经济社会发展趋势研判，加强对重点企业、重点行业、重要指标统计监测，密切关注主要指标数据变化，着力把握经济运行新规律，及时为市委、政府提供精准统计服务。</w:t>
      </w:r>
    </w:p>
    <w:p>
      <w:pPr>
        <w:spacing w:line="580" w:lineRule="exact"/>
        <w:ind w:firstLine="482" w:firstLineChars="150"/>
        <w:rPr>
          <w:rFonts w:ascii="仿宋_GB2312" w:eastAsia="仿宋_GB2312"/>
          <w:color w:val="000000"/>
          <w:sz w:val="32"/>
          <w:szCs w:val="32"/>
        </w:rPr>
      </w:pPr>
      <w:r>
        <w:rPr>
          <w:rFonts w:hint="eastAsia" w:ascii="楷体_GB2312" w:hAnsi="宋体" w:eastAsia="楷体_GB2312" w:cs="宋体"/>
          <w:b/>
          <w:color w:val="000000"/>
          <w:kern w:val="0"/>
          <w:sz w:val="32"/>
          <w:szCs w:val="32"/>
        </w:rPr>
        <w:t>（三）强化数据分析研究。</w:t>
      </w:r>
      <w:r>
        <w:rPr>
          <w:rFonts w:hint="eastAsia" w:ascii="仿宋_GB2312" w:eastAsia="仿宋_GB2312"/>
          <w:color w:val="000000"/>
          <w:sz w:val="32"/>
          <w:szCs w:val="32"/>
        </w:rPr>
        <w:t>围绕全市高质量发展，</w:t>
      </w:r>
      <w:r>
        <w:rPr>
          <w:rFonts w:ascii="仿宋_GB2312" w:eastAsia="仿宋_GB2312"/>
          <w:color w:val="000000"/>
          <w:sz w:val="32"/>
          <w:szCs w:val="32"/>
        </w:rPr>
        <w:t>加强</w:t>
      </w:r>
      <w:r>
        <w:rPr>
          <w:rFonts w:hint="eastAsia" w:ascii="仿宋_GB2312" w:eastAsia="仿宋_GB2312"/>
          <w:color w:val="000000"/>
          <w:sz w:val="32"/>
          <w:szCs w:val="32"/>
        </w:rPr>
        <w:t>对</w:t>
      </w:r>
      <w:r>
        <w:rPr>
          <w:rFonts w:ascii="仿宋_GB2312" w:eastAsia="仿宋_GB2312"/>
          <w:color w:val="000000"/>
          <w:sz w:val="32"/>
          <w:szCs w:val="32"/>
        </w:rPr>
        <w:t>新产业、新业态、新商业模式</w:t>
      </w:r>
      <w:r>
        <w:rPr>
          <w:rFonts w:hint="eastAsia" w:ascii="仿宋_GB2312" w:eastAsia="仿宋_GB2312"/>
          <w:color w:val="000000"/>
          <w:sz w:val="32"/>
          <w:szCs w:val="32"/>
        </w:rPr>
        <w:t>等</w:t>
      </w:r>
      <w:r>
        <w:rPr>
          <w:rFonts w:ascii="仿宋_GB2312" w:eastAsia="仿宋_GB2312"/>
          <w:color w:val="000000"/>
          <w:sz w:val="32"/>
          <w:szCs w:val="32"/>
        </w:rPr>
        <w:t>新经济活动的跟踪分析</w:t>
      </w:r>
      <w:r>
        <w:rPr>
          <w:rFonts w:hint="eastAsia" w:ascii="仿宋_GB2312" w:eastAsia="仿宋_GB2312"/>
          <w:color w:val="000000"/>
          <w:sz w:val="32"/>
          <w:szCs w:val="32"/>
        </w:rPr>
        <w:t>研究；强化小切口数据、专项工作和专题分析研究，</w:t>
      </w:r>
      <w:r>
        <w:rPr>
          <w:rFonts w:ascii="Times New Roman" w:hAnsi="Times New Roman" w:eastAsia="仿宋_GB2312"/>
          <w:color w:val="000000"/>
          <w:sz w:val="32"/>
          <w:szCs w:val="32"/>
        </w:rPr>
        <w:t>深入挖掘数据背后的内容</w:t>
      </w:r>
      <w:r>
        <w:rPr>
          <w:rFonts w:hint="eastAsia" w:ascii="仿宋_GB2312" w:eastAsia="仿宋_GB2312"/>
          <w:color w:val="000000"/>
          <w:sz w:val="32"/>
          <w:szCs w:val="32"/>
        </w:rPr>
        <w:t>，</w:t>
      </w:r>
      <w:r>
        <w:rPr>
          <w:rFonts w:ascii="仿宋_GB2312" w:eastAsia="仿宋_GB2312"/>
          <w:color w:val="000000"/>
          <w:sz w:val="32"/>
          <w:szCs w:val="32"/>
        </w:rPr>
        <w:t>努力反映</w:t>
      </w:r>
      <w:r>
        <w:rPr>
          <w:rFonts w:hint="eastAsia" w:ascii="仿宋_GB2312" w:eastAsia="仿宋_GB2312"/>
          <w:color w:val="000000"/>
          <w:sz w:val="32"/>
          <w:szCs w:val="32"/>
        </w:rPr>
        <w:t>全市高质量转型发展新</w:t>
      </w:r>
      <w:r>
        <w:rPr>
          <w:rFonts w:ascii="仿宋_GB2312" w:eastAsia="仿宋_GB2312"/>
          <w:color w:val="000000"/>
          <w:sz w:val="32"/>
          <w:szCs w:val="32"/>
        </w:rPr>
        <w:t>成效</w:t>
      </w:r>
      <w:r>
        <w:rPr>
          <w:rFonts w:hint="eastAsia" w:ascii="仿宋_GB2312" w:eastAsia="仿宋_GB2312"/>
          <w:color w:val="000000"/>
          <w:sz w:val="32"/>
          <w:szCs w:val="32"/>
        </w:rPr>
        <w:t>，集中力量打造高质量的统计服务精品。</w:t>
      </w:r>
    </w:p>
    <w:p>
      <w:pPr>
        <w:spacing w:line="580" w:lineRule="exact"/>
        <w:ind w:firstLine="482" w:firstLineChars="150"/>
        <w:rPr>
          <w:rFonts w:ascii="仿宋_GB2312" w:hAnsi="宋体" w:eastAsia="仿宋_GB2312"/>
          <w:sz w:val="32"/>
          <w:szCs w:val="32"/>
        </w:rPr>
      </w:pPr>
      <w:r>
        <w:rPr>
          <w:rFonts w:hint="eastAsia" w:ascii="楷体_GB2312" w:hAnsi="宋体" w:eastAsia="楷体_GB2312" w:cs="宋体"/>
          <w:b/>
          <w:color w:val="000000"/>
          <w:kern w:val="0"/>
          <w:sz w:val="32"/>
          <w:szCs w:val="32"/>
        </w:rPr>
        <w:t>（四）</w:t>
      </w:r>
      <w:r>
        <w:rPr>
          <w:rFonts w:hint="eastAsia" w:ascii="楷体_GB2312" w:hAnsi="仿宋" w:eastAsia="楷体_GB2312" w:cs="Times New Roman"/>
          <w:b/>
          <w:sz w:val="32"/>
          <w:szCs w:val="32"/>
        </w:rPr>
        <w:t>认真开展第五次全国经济普查。</w:t>
      </w:r>
      <w:r>
        <w:rPr>
          <w:rFonts w:hint="eastAsia" w:ascii="仿宋_GB2312" w:hAnsi="宋体" w:eastAsia="仿宋_GB2312"/>
          <w:bCs/>
          <w:color w:val="000000"/>
          <w:sz w:val="32"/>
          <w:szCs w:val="32"/>
        </w:rPr>
        <w:t>组建普查机构，</w:t>
      </w:r>
      <w:r>
        <w:rPr>
          <w:rFonts w:hint="eastAsia" w:ascii="仿宋_GB2312" w:hAnsi="宋体" w:eastAsia="仿宋_GB2312"/>
          <w:sz w:val="32"/>
          <w:szCs w:val="32"/>
        </w:rPr>
        <w:t>市县成立淮北市第</w:t>
      </w:r>
      <w:r>
        <w:rPr>
          <w:rFonts w:hint="eastAsia" w:ascii="仿宋_GB2312" w:hAnsi="宋体" w:eastAsia="仿宋_GB2312"/>
          <w:sz w:val="32"/>
          <w:szCs w:val="32"/>
          <w:lang w:val="en-US" w:eastAsia="zh-CN"/>
        </w:rPr>
        <w:t>五</w:t>
      </w:r>
      <w:bookmarkStart w:id="0" w:name="_GoBack"/>
      <w:bookmarkEnd w:id="0"/>
      <w:r>
        <w:rPr>
          <w:rFonts w:hint="eastAsia" w:ascii="仿宋_GB2312" w:hAnsi="宋体" w:eastAsia="仿宋_GB2312"/>
          <w:sz w:val="32"/>
          <w:szCs w:val="32"/>
        </w:rPr>
        <w:t>次全国经济普查领导小组及办公室；根据全市行政区划，科学划分普查区和普查小区；</w:t>
      </w:r>
      <w:r>
        <w:rPr>
          <w:rFonts w:hint="eastAsia" w:ascii="仿宋_GB2312" w:hAnsi="仿宋" w:eastAsia="仿宋_GB2312" w:cs="Times New Roman"/>
          <w:sz w:val="32"/>
          <w:szCs w:val="32"/>
        </w:rPr>
        <w:t>根据普查区划分情况，开展普查员和普查指导员选调工作；做好2023年</w:t>
      </w:r>
      <w:r>
        <w:rPr>
          <w:rFonts w:hint="eastAsia" w:ascii="仿宋_GB2312" w:hAnsi="宋体" w:eastAsia="仿宋_GB2312"/>
          <w:sz w:val="32"/>
          <w:szCs w:val="32"/>
        </w:rPr>
        <w:t>五经普预算，</w:t>
      </w:r>
      <w:r>
        <w:rPr>
          <w:rFonts w:hint="eastAsia" w:ascii="仿宋_GB2312" w:hAnsi="仿宋" w:eastAsia="仿宋_GB2312" w:cs="Times New Roman"/>
          <w:sz w:val="32"/>
          <w:szCs w:val="32"/>
        </w:rPr>
        <w:t>抓好经费落实；加强与编办、民政、市场监管局等相关部门的协调配合，完成部门数据收集、整理、单位比对工作，形成准确的清查底册，开展一二三产单位清查，</w:t>
      </w:r>
      <w:r>
        <w:rPr>
          <w:rFonts w:hint="eastAsia" w:ascii="仿宋_GB2312" w:hAnsi="宋体" w:eastAsia="仿宋_GB2312"/>
          <w:sz w:val="32"/>
          <w:szCs w:val="32"/>
        </w:rPr>
        <w:t>制定宣传方案，多渠道、多载体开展第五次全国经济普查宣传，营造良好的普查氛围；做好个体户样本抽样、单位底册推送以及普查告知等普查登记准备工作。</w:t>
      </w:r>
    </w:p>
    <w:p>
      <w:pPr>
        <w:spacing w:line="580" w:lineRule="exact"/>
        <w:ind w:firstLine="643" w:firstLineChars="200"/>
        <w:rPr>
          <w:rFonts w:ascii="仿宋_GB2312" w:eastAsia="仿宋_GB2312"/>
          <w:color w:val="000000"/>
          <w:sz w:val="32"/>
          <w:szCs w:val="32"/>
        </w:rPr>
      </w:pPr>
      <w:r>
        <w:rPr>
          <w:rFonts w:hint="eastAsia" w:ascii="楷体_GB2312" w:hAnsi="宋体" w:eastAsia="楷体_GB2312" w:cs="宋体"/>
          <w:b/>
          <w:color w:val="000000"/>
          <w:kern w:val="0"/>
          <w:sz w:val="32"/>
          <w:szCs w:val="32"/>
        </w:rPr>
        <w:t>（五）认真做好企业入库申报工作。</w:t>
      </w:r>
      <w:r>
        <w:rPr>
          <w:rFonts w:hint="eastAsia" w:ascii="仿宋_GB2312" w:eastAsia="仿宋_GB2312"/>
          <w:color w:val="000000"/>
          <w:sz w:val="32"/>
          <w:szCs w:val="32"/>
        </w:rPr>
        <w:t>认真做好申报入库企业(单位)摸排工作，对符合申报条件的企业(单位)做好备案登记，组织专业人员深入现场实地查看，加强与税务部门联动，进一步帮助企业(单位)</w:t>
      </w:r>
      <w:r>
        <w:rPr>
          <w:rFonts w:ascii="仿宋_GB2312" w:eastAsia="仿宋_GB2312"/>
          <w:color w:val="000000"/>
          <w:sz w:val="32"/>
          <w:szCs w:val="32"/>
        </w:rPr>
        <w:t>规范</w:t>
      </w:r>
      <w:r>
        <w:rPr>
          <w:rFonts w:hint="eastAsia" w:ascii="仿宋_GB2312" w:eastAsia="仿宋_GB2312"/>
          <w:color w:val="000000"/>
          <w:sz w:val="32"/>
          <w:szCs w:val="32"/>
        </w:rPr>
        <w:t>和</w:t>
      </w:r>
      <w:r>
        <w:rPr>
          <w:rFonts w:ascii="仿宋_GB2312" w:eastAsia="仿宋_GB2312"/>
          <w:color w:val="000000"/>
          <w:sz w:val="32"/>
          <w:szCs w:val="32"/>
        </w:rPr>
        <w:t>完善</w:t>
      </w:r>
      <w:r>
        <w:rPr>
          <w:rFonts w:hint="eastAsia" w:ascii="仿宋_GB2312" w:eastAsia="仿宋_GB2312"/>
          <w:color w:val="000000"/>
          <w:sz w:val="32"/>
          <w:szCs w:val="32"/>
        </w:rPr>
        <w:t>申报</w:t>
      </w:r>
      <w:r>
        <w:rPr>
          <w:rFonts w:ascii="仿宋_GB2312" w:eastAsia="仿宋_GB2312"/>
          <w:color w:val="000000"/>
          <w:sz w:val="32"/>
          <w:szCs w:val="32"/>
        </w:rPr>
        <w:t>资料，</w:t>
      </w:r>
      <w:r>
        <w:rPr>
          <w:rFonts w:hint="eastAsia" w:ascii="仿宋_GB2312" w:eastAsia="仿宋_GB2312"/>
          <w:color w:val="000000"/>
          <w:sz w:val="32"/>
          <w:szCs w:val="32"/>
        </w:rPr>
        <w:t>确保应统尽统。</w:t>
      </w:r>
    </w:p>
    <w:p>
      <w:pPr>
        <w:spacing w:line="580" w:lineRule="exact"/>
        <w:ind w:firstLine="643" w:firstLineChars="200"/>
        <w:rPr>
          <w:rFonts w:ascii="仿宋_GB2312" w:eastAsia="仿宋_GB2312"/>
          <w:color w:val="000000"/>
          <w:sz w:val="32"/>
          <w:szCs w:val="32"/>
        </w:rPr>
      </w:pPr>
      <w:r>
        <w:rPr>
          <w:rFonts w:hint="eastAsia" w:ascii="楷体_GB2312" w:hAnsi="宋体" w:eastAsia="楷体_GB2312" w:cs="宋体"/>
          <w:b/>
          <w:color w:val="000000"/>
          <w:kern w:val="0"/>
          <w:sz w:val="32"/>
          <w:szCs w:val="32"/>
        </w:rPr>
        <w:t>（六）全面加强统计法治建设。</w:t>
      </w:r>
      <w:r>
        <w:rPr>
          <w:rFonts w:hint="eastAsia" w:ascii="仿宋_GB2312" w:eastAsia="仿宋_GB2312"/>
          <w:color w:val="000000"/>
          <w:sz w:val="32"/>
          <w:szCs w:val="32"/>
        </w:rPr>
        <w:t>深入开展</w:t>
      </w:r>
      <w:r>
        <w:rPr>
          <w:rFonts w:hint="eastAsia" w:ascii="仿宋_GB2312" w:hAnsi="宋体" w:eastAsia="仿宋_GB2312" w:cs="宋体"/>
          <w:color w:val="000000"/>
          <w:kern w:val="0"/>
          <w:sz w:val="32"/>
          <w:szCs w:val="32"/>
        </w:rPr>
        <w:t>《统计法》《意见》《办法》《规定》《监督意见》</w:t>
      </w:r>
      <w:r>
        <w:rPr>
          <w:rFonts w:hint="eastAsia" w:ascii="仿宋_GB2312" w:eastAsia="仿宋_GB2312"/>
          <w:color w:val="000000"/>
          <w:sz w:val="32"/>
          <w:szCs w:val="32"/>
        </w:rPr>
        <w:t>等统计法律法规学习和宣传教育，认真落实“谁执法、谁普法”普法责任制，强化统计执法检查，严格落实“双随机”抽查制度，严肃查处统计数据造假、弄虚作假等违法违纪行为，积极配合上级开展相关专项统计执法检查。</w:t>
      </w:r>
    </w:p>
    <w:p>
      <w:pPr>
        <w:spacing w:line="580" w:lineRule="exact"/>
        <w:ind w:firstLine="643" w:firstLineChars="200"/>
        <w:rPr>
          <w:rFonts w:ascii="仿宋_GB2312" w:hAnsi="仿宋" w:eastAsia="仿宋_GB2312" w:cs="宋体-18030"/>
          <w:sz w:val="32"/>
        </w:rPr>
      </w:pPr>
      <w:r>
        <w:rPr>
          <w:rFonts w:hint="eastAsia" w:ascii="楷体_GB2312" w:hAnsi="宋体" w:eastAsia="楷体_GB2312" w:cs="宋体"/>
          <w:b/>
          <w:color w:val="000000"/>
          <w:kern w:val="0"/>
          <w:sz w:val="32"/>
          <w:szCs w:val="32"/>
        </w:rPr>
        <w:t>（七）</w:t>
      </w:r>
      <w:r>
        <w:rPr>
          <w:rFonts w:hint="eastAsia" w:ascii="楷体_GB2312" w:hAnsi="楷体" w:eastAsia="楷体_GB2312"/>
          <w:b/>
          <w:bCs/>
          <w:kern w:val="0"/>
          <w:sz w:val="32"/>
          <w:szCs w:val="32"/>
        </w:rPr>
        <w:t>加强统计基层基础工作。</w:t>
      </w:r>
      <w:r>
        <w:rPr>
          <w:rFonts w:hint="eastAsia" w:ascii="仿宋_GB2312" w:hAnsi="CESI仿宋-GB2312" w:eastAsia="仿宋_GB2312" w:cs="CESI仿宋-GB2312"/>
          <w:bCs/>
          <w:color w:val="000000"/>
          <w:sz w:val="32"/>
          <w:szCs w:val="32"/>
          <w:shd w:val="clear" w:color="auto" w:fill="FFFFFF"/>
        </w:rPr>
        <w:t>深入贯彻落实省政府《关于加强统计基层基础建设的实施意见》和</w:t>
      </w:r>
      <w:r>
        <w:rPr>
          <w:rFonts w:hint="eastAsia" w:ascii="仿宋_GB2312" w:hAnsi="仿宋_GB2312" w:eastAsia="仿宋_GB2312" w:cs="仿宋_GB2312"/>
          <w:color w:val="000000"/>
          <w:sz w:val="32"/>
          <w:szCs w:val="32"/>
          <w:shd w:val="clear" w:color="auto" w:fill="FFFFFF"/>
          <w:lang w:bidi="ar"/>
        </w:rPr>
        <w:t>市委市政府《关于进一步加强统计工作的通知》精神，</w:t>
      </w:r>
      <w:r>
        <w:rPr>
          <w:rFonts w:hint="eastAsia" w:ascii="仿宋_GB2312" w:hAnsi="仿宋" w:eastAsia="仿宋_GB2312" w:cs="宋体-18030"/>
          <w:sz w:val="32"/>
        </w:rPr>
        <w:t>进一步夯实统计基层基础工作，巩固</w:t>
      </w:r>
      <w:r>
        <w:rPr>
          <w:rFonts w:ascii="仿宋_GB2312" w:hAnsi="仿宋" w:eastAsia="仿宋_GB2312" w:cs="宋体-18030"/>
          <w:sz w:val="32"/>
        </w:rPr>
        <w:t>统计规范化建设</w:t>
      </w:r>
      <w:r>
        <w:rPr>
          <w:rFonts w:hint="eastAsia" w:ascii="仿宋_GB2312" w:hAnsi="仿宋" w:eastAsia="仿宋_GB2312" w:cs="宋体-18030"/>
          <w:sz w:val="32"/>
        </w:rPr>
        <w:t>成果</w:t>
      </w:r>
      <w:r>
        <w:rPr>
          <w:rFonts w:ascii="仿宋_GB2312" w:hAnsi="仿宋" w:eastAsia="仿宋_GB2312" w:cs="宋体-18030"/>
          <w:sz w:val="32"/>
        </w:rPr>
        <w:t>，</w:t>
      </w:r>
      <w:r>
        <w:rPr>
          <w:rFonts w:hint="eastAsia" w:ascii="仿宋_GB2312" w:hAnsi="仿宋" w:eastAsia="仿宋_GB2312" w:cs="宋体-18030"/>
          <w:sz w:val="32"/>
        </w:rPr>
        <w:t>大力推广规范化建设工作典型经验，健全完善制度规定，</w:t>
      </w:r>
      <w:r>
        <w:rPr>
          <w:rFonts w:ascii="仿宋_GB2312" w:hAnsi="仿宋" w:eastAsia="仿宋_GB2312" w:cs="宋体-18030"/>
          <w:sz w:val="32"/>
        </w:rPr>
        <w:t>建立长效机制</w:t>
      </w:r>
      <w:r>
        <w:rPr>
          <w:rFonts w:hint="eastAsia" w:ascii="仿宋_GB2312" w:hAnsi="仿宋" w:eastAsia="仿宋_GB2312" w:cs="宋体-18030"/>
          <w:sz w:val="32"/>
        </w:rPr>
        <w:t>。</w:t>
      </w:r>
    </w:p>
    <w:p/>
    <w:p>
      <w:pPr>
        <w:pStyle w:val="5"/>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2023年部门（单位）预算表</w:t>
      </w:r>
    </w:p>
    <w:p>
      <w:pPr>
        <w:pStyle w:val="5"/>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5"/>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第三部分 2023年部门（单位）预算情况说明</w:t>
      </w:r>
    </w:p>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5"/>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val="en-US" w:eastAsia="zh-CN"/>
        </w:rPr>
        <w:t>统计局</w:t>
      </w:r>
      <w:r>
        <w:rPr>
          <w:rFonts w:hint="eastAsia" w:ascii="TimesNewRoman" w:hAnsi="TimesNewRoman" w:eastAsia="仿宋_GB2312" w:cs="TimesNewRoman"/>
          <w:sz w:val="32"/>
          <w:szCs w:val="32"/>
        </w:rPr>
        <w:t>所有收入和支出均纳入部门（单位）预算管理。淮北市</w:t>
      </w:r>
      <w:r>
        <w:rPr>
          <w:rFonts w:hint="eastAsia" w:ascii="TimesNewRoman" w:hAnsi="TimesNewRoman" w:eastAsia="仿宋_GB2312" w:cs="TimesNewRoman"/>
          <w:sz w:val="32"/>
          <w:szCs w:val="32"/>
          <w:lang w:val="en-US" w:eastAsia="zh-CN"/>
        </w:rPr>
        <w:t>统计局</w:t>
      </w:r>
      <w:r>
        <w:rPr>
          <w:rFonts w:hint="eastAsia" w:ascii="TimesNewRoman" w:hAnsi="TimesNewRoman" w:eastAsia="仿宋_GB2312" w:cs="TimesNewRoman"/>
          <w:sz w:val="32"/>
          <w:szCs w:val="32"/>
        </w:rPr>
        <w:t>2023年收支总预算</w:t>
      </w:r>
      <w:r>
        <w:rPr>
          <w:rFonts w:hint="eastAsia" w:ascii="TimesNewRoman" w:hAnsi="TimesNewRoman" w:eastAsia="仿宋_GB2312" w:cs="TimesNewRoman"/>
          <w:sz w:val="32"/>
          <w:szCs w:val="32"/>
          <w:lang w:val="en-US" w:eastAsia="zh-CN"/>
        </w:rPr>
        <w:t>941.47</w:t>
      </w:r>
      <w:r>
        <w:rPr>
          <w:rFonts w:hint="eastAsia" w:ascii="TimesNewRoman" w:hAnsi="TimesNewRoman" w:eastAsia="仿宋_GB2312" w:cs="TimesNewRoman"/>
          <w:sz w:val="32"/>
          <w:szCs w:val="32"/>
        </w:rPr>
        <w:t>万元，收入全部是一般公共预算拨款收入</w:t>
      </w:r>
      <w:r>
        <w:rPr>
          <w:rFonts w:hint="eastAsia" w:ascii="TimesNewRoman" w:hAnsi="TimesNewRoman" w:eastAsia="仿宋_GB2312" w:cs="TimesNewRoman"/>
          <w:sz w:val="32"/>
          <w:szCs w:val="32"/>
          <w:lang w:val="en-US" w:eastAsia="zh-CN"/>
        </w:rPr>
        <w:t>941.47万元，</w:t>
      </w:r>
      <w:r>
        <w:rPr>
          <w:rFonts w:hint="eastAsia" w:ascii="TimesNewRoman" w:hAnsi="TimesNewRoman" w:eastAsia="仿宋_GB2312" w:cs="TimesNewRoman"/>
          <w:sz w:val="32"/>
          <w:szCs w:val="32"/>
        </w:rPr>
        <w:t>支出包括：一般公共服务支出、社会保障和就业支出、卫生健康支出、住房保障支出。</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统计局</w:t>
      </w:r>
      <w:r>
        <w:rPr>
          <w:rFonts w:hint="eastAsia" w:ascii="TimesNewRoman" w:hAnsi="TimesNewRoman" w:eastAsia="仿宋_GB2312" w:cs="TimesNewRoman"/>
          <w:kern w:val="0"/>
          <w:sz w:val="32"/>
          <w:szCs w:val="32"/>
        </w:rPr>
        <w:t>2023年收入预算</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%，比2022年预算增加</w:t>
      </w:r>
      <w:r>
        <w:rPr>
          <w:rFonts w:hint="eastAsia" w:ascii="TimesNewRoman" w:hAnsi="TimesNewRoman" w:eastAsia="仿宋_GB2312" w:cs="TimesNewRoman"/>
          <w:kern w:val="0"/>
          <w:sz w:val="32"/>
          <w:szCs w:val="32"/>
          <w:lang w:val="en-US" w:eastAsia="zh-CN"/>
        </w:rPr>
        <w:t>390.17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70.77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新增第五次全国经济普查项目以及</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lang w:val="en-US" w:eastAsia="zh-CN"/>
        </w:rPr>
        <w:t>。</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统计局</w:t>
      </w:r>
      <w:r>
        <w:rPr>
          <w:rFonts w:hint="eastAsia" w:ascii="TimesNewRoman" w:hAnsi="TimesNewRoman" w:eastAsia="仿宋_GB2312" w:cs="TimesNewRoman"/>
          <w:kern w:val="0"/>
          <w:sz w:val="32"/>
          <w:szCs w:val="32"/>
        </w:rPr>
        <w:t>2023年支出预算</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390.17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70.77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新增第五次全国经济普查项目以及</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795.62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84.51</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145.85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15.49</w:t>
      </w:r>
      <w:r>
        <w:rPr>
          <w:rFonts w:hint="eastAsia" w:ascii="TimesNewRoman" w:hAnsi="TimesNewRoman" w:eastAsia="仿宋_GB2312" w:cs="TimesNewRoman"/>
          <w:kern w:val="0"/>
          <w:sz w:val="32"/>
          <w:szCs w:val="32"/>
        </w:rPr>
        <w:t>%，主要用于</w:t>
      </w:r>
      <w:r>
        <w:rPr>
          <w:rFonts w:hint="eastAsia" w:ascii="TimesNewRoman" w:hAnsi="TimesNewRoman" w:eastAsia="仿宋_GB2312" w:cs="TimesNewRoman"/>
          <w:kern w:val="0"/>
          <w:sz w:val="32"/>
          <w:szCs w:val="32"/>
          <w:lang w:val="en-US" w:eastAsia="zh-CN"/>
        </w:rPr>
        <w:t>第五次全国经济普查、统计业务费、公益性岗位</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统计局</w:t>
      </w:r>
      <w:r>
        <w:rPr>
          <w:rFonts w:hint="eastAsia" w:ascii="TimesNewRoman" w:hAnsi="TimesNewRoman" w:eastAsia="仿宋_GB2312" w:cs="TimesNewRoman"/>
          <w:kern w:val="0"/>
          <w:sz w:val="32"/>
          <w:szCs w:val="32"/>
        </w:rPr>
        <w:t>2023年财政拨款收支预算</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万元。支出按功能分类分为：一般公共服务支出</w:t>
      </w:r>
      <w:r>
        <w:rPr>
          <w:rFonts w:hint="eastAsia" w:ascii="TimesNewRoman" w:hAnsi="TimesNewRoman" w:eastAsia="仿宋_GB2312" w:cs="TimesNewRoman"/>
          <w:kern w:val="0"/>
          <w:sz w:val="32"/>
          <w:szCs w:val="32"/>
          <w:lang w:val="en-US" w:eastAsia="zh-CN"/>
        </w:rPr>
        <w:t>628.96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66.81</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196.01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20.82</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36.31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3.86</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80.20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8.52</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5"/>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统计局</w:t>
      </w:r>
      <w:r>
        <w:rPr>
          <w:rFonts w:hint="eastAsia" w:ascii="TimesNewRoman" w:hAnsi="TimesNewRoman" w:eastAsia="仿宋_GB2312" w:cs="TimesNewRoman"/>
          <w:kern w:val="0"/>
          <w:sz w:val="32"/>
          <w:szCs w:val="32"/>
        </w:rPr>
        <w:t>2023年一般公共预算支出</w:t>
      </w:r>
      <w:r>
        <w:rPr>
          <w:rFonts w:hint="eastAsia" w:ascii="TimesNewRoman" w:hAnsi="TimesNewRoman" w:eastAsia="仿宋_GB2312" w:cs="TimesNewRoman"/>
          <w:kern w:val="0"/>
          <w:sz w:val="32"/>
          <w:szCs w:val="32"/>
          <w:lang w:val="en-US" w:eastAsia="zh-CN"/>
        </w:rPr>
        <w:t>941.47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390.17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70.77</w:t>
      </w:r>
      <w:r>
        <w:rPr>
          <w:rFonts w:hint="eastAsia" w:ascii="TimesNewRoman" w:hAnsi="TimesNewRoman" w:eastAsia="仿宋_GB2312" w:cs="TimesNewRoman"/>
          <w:kern w:val="0"/>
          <w:sz w:val="32"/>
          <w:szCs w:val="32"/>
        </w:rPr>
        <w:t>%，主要原因：一是</w:t>
      </w:r>
      <w:r>
        <w:rPr>
          <w:rFonts w:hint="eastAsia" w:ascii="TimesNewRoman" w:hAnsi="TimesNewRoman" w:eastAsia="仿宋_GB2312" w:cs="TimesNewRoman"/>
          <w:kern w:val="0"/>
          <w:sz w:val="32"/>
          <w:szCs w:val="32"/>
          <w:lang w:val="en-US" w:eastAsia="zh-CN"/>
        </w:rPr>
        <w:t>新增第五次全国经济普查项目</w:t>
      </w:r>
      <w:r>
        <w:rPr>
          <w:rFonts w:hint="eastAsia" w:ascii="TimesNewRoman" w:hAnsi="TimesNewRoman" w:eastAsia="仿宋_GB2312" w:cs="TimesNewRoman"/>
          <w:kern w:val="0"/>
          <w:sz w:val="32"/>
          <w:szCs w:val="32"/>
        </w:rPr>
        <w:t>；二是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一般公共服务支出</w:t>
      </w:r>
      <w:r>
        <w:rPr>
          <w:rFonts w:hint="eastAsia" w:ascii="TimesNewRoman" w:hAnsi="TimesNewRoman" w:eastAsia="仿宋_GB2312" w:cs="TimesNewRoman"/>
          <w:kern w:val="0"/>
          <w:sz w:val="32"/>
          <w:szCs w:val="32"/>
          <w:lang w:val="en-US" w:eastAsia="zh-CN"/>
        </w:rPr>
        <w:t>628.96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66.81</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196.01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20.82</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36.31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3.86</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80.20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8.52</w:t>
      </w:r>
      <w:r>
        <w:rPr>
          <w:rFonts w:hint="eastAsia" w:ascii="TimesNewRoman" w:hAnsi="TimesNewRoman" w:eastAsia="仿宋_GB2312" w:cs="TimesNewRoman"/>
          <w:kern w:val="0"/>
          <w:sz w:val="32"/>
          <w:szCs w:val="32"/>
        </w:rPr>
        <w:t>%。</w:t>
      </w:r>
    </w:p>
    <w:p>
      <w:pPr>
        <w:pStyle w:val="5"/>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1、一般公共服务支出（类）财政事务（款）行政运行（项）2023年预算</w:t>
      </w:r>
      <w:r>
        <w:rPr>
          <w:rFonts w:hint="eastAsia" w:ascii="TimesNewRoman" w:hAnsi="TimesNewRoman" w:eastAsia="仿宋_GB2312" w:cs="TimesNewRoman"/>
          <w:kern w:val="0"/>
          <w:sz w:val="32"/>
          <w:szCs w:val="32"/>
          <w:lang w:val="en-US" w:eastAsia="zh-CN"/>
        </w:rPr>
        <w:t>280.48</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48.41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20.86</w:t>
      </w:r>
      <w:r>
        <w:rPr>
          <w:rFonts w:hint="eastAsia" w:ascii="TimesNewRoman" w:hAnsi="TimesNewRoman" w:eastAsia="仿宋_GB2312" w:cs="TimesNewRoman"/>
          <w:kern w:val="0"/>
          <w:sz w:val="32"/>
          <w:szCs w:val="32"/>
        </w:rPr>
        <w:t>%，原因主要是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2、一般公共服务支出（类）统计信息事务（款）事业运行（项）2023年预算202.0</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万元，比2022年预算增加97.9</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万元，增长94.05%，原因主要是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default" w:ascii="TimesNewRoman" w:hAnsi="TimesNewRoman" w:eastAsia="仿宋_GB2312" w:cs="TimesNewRoman"/>
          <w:color w:val="auto"/>
          <w:kern w:val="0"/>
          <w:sz w:val="32"/>
          <w:szCs w:val="32"/>
          <w:lang w:val="en-US" w:eastAsia="zh-CN"/>
        </w:rPr>
      </w:pPr>
      <w:r>
        <w:rPr>
          <w:rFonts w:hint="eastAsia" w:ascii="TimesNewRoman" w:hAnsi="TimesNewRoman" w:eastAsia="仿宋_GB2312" w:cs="TimesNewRoman"/>
          <w:kern w:val="0"/>
          <w:sz w:val="32"/>
          <w:szCs w:val="32"/>
        </w:rPr>
        <w:t>3、一般公共服务支出（类）财政事务（款）一般行政管理事务（项）2023年预</w:t>
      </w:r>
      <w:r>
        <w:rPr>
          <w:rFonts w:hint="eastAsia" w:ascii="TimesNewRoman" w:hAnsi="TimesNewRoman" w:eastAsia="仿宋_GB2312" w:cs="TimesNewRoman"/>
          <w:color w:val="auto"/>
          <w:kern w:val="0"/>
          <w:sz w:val="32"/>
          <w:szCs w:val="32"/>
        </w:rPr>
        <w:t>算</w:t>
      </w:r>
      <w:r>
        <w:rPr>
          <w:rFonts w:hint="eastAsia" w:ascii="TimesNewRoman" w:hAnsi="TimesNewRoman" w:eastAsia="仿宋_GB2312" w:cs="TimesNewRoman"/>
          <w:color w:val="auto"/>
          <w:kern w:val="0"/>
          <w:sz w:val="32"/>
          <w:szCs w:val="32"/>
          <w:lang w:val="en-US" w:eastAsia="zh-CN"/>
        </w:rPr>
        <w:t>0.58</w:t>
      </w:r>
      <w:r>
        <w:rPr>
          <w:rFonts w:hint="eastAsia" w:ascii="TimesNewRoman" w:hAnsi="TimesNewRoman" w:eastAsia="仿宋_GB2312" w:cs="TimesNewRoman"/>
          <w:color w:val="auto"/>
          <w:kern w:val="0"/>
          <w:sz w:val="32"/>
          <w:szCs w:val="32"/>
        </w:rPr>
        <w:t>万元，比2022年预算减少</w:t>
      </w:r>
      <w:r>
        <w:rPr>
          <w:rFonts w:hint="eastAsia" w:ascii="TimesNewRoman" w:hAnsi="TimesNewRoman" w:eastAsia="仿宋_GB2312" w:cs="TimesNewRoman"/>
          <w:color w:val="auto"/>
          <w:kern w:val="0"/>
          <w:sz w:val="32"/>
          <w:szCs w:val="32"/>
          <w:lang w:val="en-US" w:eastAsia="zh-CN"/>
        </w:rPr>
        <w:t>17.92</w:t>
      </w:r>
      <w:r>
        <w:rPr>
          <w:rFonts w:hint="eastAsia" w:ascii="TimesNewRoman" w:hAnsi="TimesNewRoman" w:eastAsia="仿宋_GB2312" w:cs="TimesNewRoman"/>
          <w:color w:val="auto"/>
          <w:kern w:val="0"/>
          <w:sz w:val="32"/>
          <w:szCs w:val="32"/>
        </w:rPr>
        <w:t>万元，下降</w:t>
      </w:r>
      <w:r>
        <w:rPr>
          <w:rFonts w:hint="eastAsia" w:ascii="TimesNewRoman" w:hAnsi="TimesNewRoman" w:eastAsia="仿宋_GB2312" w:cs="TimesNewRoman"/>
          <w:color w:val="auto"/>
          <w:kern w:val="0"/>
          <w:sz w:val="32"/>
          <w:szCs w:val="32"/>
          <w:lang w:val="en-US" w:eastAsia="zh-CN"/>
        </w:rPr>
        <w:t>96.85</w:t>
      </w:r>
      <w:r>
        <w:rPr>
          <w:rFonts w:hint="eastAsia" w:ascii="TimesNewRoman" w:hAnsi="TimesNewRoman" w:eastAsia="仿宋_GB2312" w:cs="TimesNewRoman"/>
          <w:color w:val="auto"/>
          <w:kern w:val="0"/>
          <w:sz w:val="32"/>
          <w:szCs w:val="32"/>
        </w:rPr>
        <w:t>%，原因主要是</w:t>
      </w:r>
      <w:r>
        <w:rPr>
          <w:rFonts w:hint="eastAsia" w:ascii="TimesNewRoman" w:hAnsi="TimesNewRoman" w:eastAsia="仿宋_GB2312" w:cs="TimesNewRoman"/>
          <w:color w:val="auto"/>
          <w:kern w:val="0"/>
          <w:sz w:val="32"/>
          <w:szCs w:val="32"/>
          <w:lang w:val="en-US" w:eastAsia="zh-CN"/>
        </w:rPr>
        <w:t>政府购买服务项目合同到期。</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一般公共服务支出（类）统计信息事务（款）专项统计业务（项）2023年预算145.85万元，比2022年预算增加83.15万元，增长132.62%，原因主要是</w:t>
      </w:r>
      <w:r>
        <w:rPr>
          <w:rFonts w:hint="eastAsia" w:ascii="TimesNewRoman" w:hAnsi="TimesNewRoman" w:eastAsia="仿宋_GB2312" w:cs="TimesNewRoman"/>
          <w:kern w:val="0"/>
          <w:sz w:val="32"/>
          <w:szCs w:val="32"/>
          <w:lang w:val="en-US" w:eastAsia="zh-CN"/>
        </w:rPr>
        <w:t>新增第五次全国经济普查项目</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5、社会保障和就业支出（类）行政事业单位养老支出（款）行政单位离退休（项）2023年预算53.26万元，比2022年预算增加42.30万元，增长386.14%，原因主要是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6、社会保障和就业支出（类）行政事业单位养老支出（款）机关事业单位基本养老保险缴费支出（项）2023年预算65.58万元，比2022年预算增加28.74万元，增长78%，原因主要是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color w:val="auto"/>
          <w:kern w:val="0"/>
          <w:sz w:val="32"/>
          <w:szCs w:val="32"/>
        </w:rPr>
      </w:pPr>
      <w:r>
        <w:rPr>
          <w:rFonts w:hint="eastAsia" w:ascii="TimesNewRoman" w:hAnsi="TimesNewRoman" w:eastAsia="仿宋_GB2312" w:cs="TimesNewRoman"/>
          <w:color w:val="auto"/>
          <w:kern w:val="0"/>
          <w:sz w:val="32"/>
          <w:szCs w:val="32"/>
        </w:rPr>
        <w:t>7、社会保障和就业支出（类）其他社会保障和就业支出（款）其他社会保障和就业支出（项）2023年预算77.17万元，比2022年预算增加76.61万元，增长1368</w:t>
      </w:r>
      <w:r>
        <w:rPr>
          <w:rFonts w:hint="eastAsia" w:ascii="TimesNewRoman" w:hAnsi="TimesNewRoman" w:eastAsia="仿宋_GB2312" w:cs="TimesNewRoman"/>
          <w:color w:val="auto"/>
          <w:kern w:val="0"/>
          <w:sz w:val="32"/>
          <w:szCs w:val="32"/>
          <w:lang w:val="en-US" w:eastAsia="zh-CN"/>
        </w:rPr>
        <w:t>0</w:t>
      </w:r>
      <w:r>
        <w:rPr>
          <w:rFonts w:hint="eastAsia" w:ascii="TimesNewRoman" w:hAnsi="TimesNewRoman" w:eastAsia="仿宋_GB2312" w:cs="TimesNewRoman"/>
          <w:color w:val="auto"/>
          <w:kern w:val="0"/>
          <w:sz w:val="32"/>
          <w:szCs w:val="32"/>
        </w:rPr>
        <w:t>.</w:t>
      </w:r>
      <w:r>
        <w:rPr>
          <w:rFonts w:hint="eastAsia" w:ascii="TimesNewRoman" w:hAnsi="TimesNewRoman" w:eastAsia="仿宋_GB2312" w:cs="TimesNewRoman"/>
          <w:color w:val="auto"/>
          <w:kern w:val="0"/>
          <w:sz w:val="32"/>
          <w:szCs w:val="32"/>
          <w:lang w:val="en-US" w:eastAsia="zh-CN"/>
        </w:rPr>
        <w:t>36</w:t>
      </w:r>
      <w:r>
        <w:rPr>
          <w:rFonts w:hint="eastAsia" w:ascii="TimesNewRoman" w:hAnsi="TimesNewRoman" w:eastAsia="仿宋_GB2312" w:cs="TimesNewRoman"/>
          <w:color w:val="auto"/>
          <w:kern w:val="0"/>
          <w:sz w:val="32"/>
          <w:szCs w:val="32"/>
        </w:rPr>
        <w:t>%，原因主要是</w:t>
      </w:r>
      <w:r>
        <w:rPr>
          <w:rFonts w:hint="eastAsia" w:ascii="仿宋_GB2312" w:hAnsi="仿宋" w:eastAsia="仿宋_GB2312"/>
          <w:color w:val="auto"/>
          <w:sz w:val="32"/>
          <w:szCs w:val="32"/>
        </w:rPr>
        <w:t>人员变动及工资福利调整</w:t>
      </w:r>
      <w:r>
        <w:rPr>
          <w:rFonts w:hint="eastAsia" w:ascii="TimesNewRoman" w:hAnsi="TimesNewRoman" w:eastAsia="仿宋_GB2312" w:cs="TimesNewRoman"/>
          <w:color w:val="auto"/>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8、卫生健康支出（类）行政事业单位医疗（款）行政单位医疗（项）2023年预算24.46万元，比2022年预算增加5.12万元，增长26.48%，原因主要是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9、卫生健康支出（类）行政事业单位医疗（款）公务员医疗补助（项）2023年预算11.84万元，比2022年预算增加2.28万元，增长23.78%，原因主要是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10、住房保障支出（类）住房改革支出（款）住房公积金（项）2023年预算56.61万元，比2022年预算增加16.63万元，增长41.60%，原因主要是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11、住房保障支出（类）住房改革支出（款）购房补贴（项）2023年预算23.59万元，比2022年预算增加6.93万元，增长41.60%，原因主要是</w:t>
      </w:r>
      <w:r>
        <w:rPr>
          <w:rFonts w:hint="eastAsia" w:ascii="仿宋_GB2312" w:hAnsi="仿宋" w:eastAsia="仿宋_GB2312"/>
          <w:sz w:val="32"/>
          <w:szCs w:val="32"/>
        </w:rPr>
        <w:t>人员变动及工资福利调整</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pStyle w:val="5"/>
        <w:adjustRightInd w:val="0"/>
        <w:snapToGrid w:val="0"/>
        <w:spacing w:line="560" w:lineRule="exact"/>
        <w:ind w:firstLine="627" w:firstLineChars="196"/>
        <w:rPr>
          <w:rFonts w:hint="eastAsia" w:ascii="TimesNewRoman" w:hAnsi="TimesNewRoman" w:eastAsia="仿宋_GB2312" w:cs="TimesNewRoman"/>
          <w:color w:val="auto"/>
          <w:kern w:val="0"/>
          <w:sz w:val="32"/>
          <w:szCs w:val="32"/>
        </w:rPr>
      </w:pPr>
      <w:r>
        <w:rPr>
          <w:rFonts w:hint="eastAsia" w:ascii="TimesNewRoman" w:hAnsi="TimesNewRoman" w:eastAsia="仿宋_GB2312" w:cs="TimesNewRoman"/>
          <w:color w:val="auto"/>
          <w:kern w:val="0"/>
          <w:sz w:val="32"/>
          <w:szCs w:val="32"/>
        </w:rPr>
        <w:t>淮北市统计局2023年一般公共预算基本支出795.62万元，其中，人员经费719.16万元，公用经费76.46万元。</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（一）人员经费719.16万元，主要包括</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基本工资、津贴补贴、奖金、绩效工资、机关事业单位基本养老保险费、职业年金缴费、职工基本医疗保险缴费、公务员医疗补助缴费、其他社会保障缴费、住房公积金、办公费、工会经费、福利费、其他商品和服务支出、退休费、医疗费补助、对其他个人和家庭的补助支出。</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（二）公用经费76.46万元，主要包括：办公费、印刷费、水费、差旅费、劳务费、其他交通费用、其他商品和服务支出</w:t>
      </w:r>
      <w:r>
        <w:rPr>
          <w:rFonts w:hint="eastAsia" w:ascii="TimesNewRoman" w:hAnsi="TimesNewRoman" w:eastAsia="仿宋_GB2312" w:cs="TimesNewRoman"/>
          <w:kern w:val="0"/>
          <w:sz w:val="32"/>
          <w:szCs w:val="32"/>
          <w:lang w:eastAsia="zh-CN"/>
        </w:rPr>
        <w:t>。</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淮北市统计局2023年没有政府性基金预算拨款收入，也没有使用政府性基金预算拨款安排的支出。</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淮北市统计局2023年没有国有资本经营预算拨款收入，也没有使用国有资本经营预算拨款安排的支出。</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淮北市统计局2023年预算共安排项目支出145.85万元，比2022年预算增加64.65万元，增长79.62%，原因主要是</w:t>
      </w:r>
      <w:r>
        <w:rPr>
          <w:rFonts w:hint="eastAsia" w:ascii="TimesNewRoman" w:hAnsi="TimesNewRoman" w:eastAsia="仿宋_GB2312" w:cs="TimesNewRoman"/>
          <w:kern w:val="0"/>
          <w:sz w:val="32"/>
          <w:szCs w:val="32"/>
          <w:lang w:val="en-US" w:eastAsia="zh-CN"/>
        </w:rPr>
        <w:t>新增第五次全国经济普查项目</w:t>
      </w:r>
      <w:r>
        <w:rPr>
          <w:rFonts w:hint="eastAsia" w:ascii="TimesNewRoman" w:hAnsi="TimesNewRoman" w:eastAsia="仿宋_GB2312" w:cs="TimesNewRoman"/>
          <w:kern w:val="0"/>
          <w:sz w:val="32"/>
          <w:szCs w:val="32"/>
        </w:rPr>
        <w:t>。主要包括：本年财政拨款安排145.85万元（其中，一般公共预算拨款安排145.85万元。</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十、关于2023年政府采购支出表的说明</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淮北市统计局2023年预算安排政府采购支出24万元，比2022年预算增加23万元，增长2300%，原因主要是</w:t>
      </w:r>
      <w:r>
        <w:rPr>
          <w:rFonts w:hint="eastAsia" w:ascii="TimesNewRoman" w:hAnsi="TimesNewRoman" w:eastAsia="仿宋_GB2312" w:cs="TimesNewRoman"/>
          <w:kern w:val="0"/>
          <w:sz w:val="32"/>
          <w:szCs w:val="32"/>
          <w:lang w:val="en-US" w:eastAsia="zh-CN"/>
        </w:rPr>
        <w:t>新增第五次全国经济普查项目</w:t>
      </w:r>
      <w:r>
        <w:rPr>
          <w:rFonts w:hint="eastAsia" w:ascii="TimesNewRoman" w:hAnsi="TimesNewRoman" w:eastAsia="仿宋_GB2312" w:cs="TimesNewRoman"/>
          <w:kern w:val="0"/>
          <w:sz w:val="32"/>
          <w:szCs w:val="32"/>
        </w:rPr>
        <w:t>。其中，一般公共预算安排24万元，占100%。</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淮北市统计局2023年没有安排政府购买服务支出。</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“第五次全国经济普查经费”项目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w:t>
      </w:r>
      <w:r>
        <w:rPr>
          <w:rFonts w:hint="eastAsia" w:ascii="TimesNewRoman" w:hAnsi="TimesNewRoman" w:eastAsia="仿宋_GB2312" w:cs="TimesNewRoman"/>
          <w:color w:val="auto"/>
          <w:kern w:val="0"/>
          <w:sz w:val="32"/>
          <w:szCs w:val="32"/>
        </w:rPr>
        <w:t>项目概述</w:t>
      </w:r>
      <w:r>
        <w:rPr>
          <w:rFonts w:hint="eastAsia" w:ascii="TimesNewRoman" w:hAnsi="TimesNewRoman" w:eastAsia="仿宋_GB2312" w:cs="TimesNewRoman"/>
          <w:color w:val="auto"/>
          <w:kern w:val="0"/>
          <w:sz w:val="32"/>
          <w:szCs w:val="32"/>
          <w:lang w:eastAsia="zh-CN"/>
        </w:rPr>
        <w:t>：</w:t>
      </w:r>
      <w:r>
        <w:rPr>
          <w:rFonts w:hint="eastAsia" w:ascii="仿宋_GB2312" w:hAnsi="Times New Roman" w:eastAsia="仿宋_GB2312" w:cs="Times New Roman"/>
          <w:sz w:val="32"/>
          <w:szCs w:val="32"/>
          <w:highlight w:val="none"/>
          <w:lang w:val="en-US" w:eastAsia="zh-CN"/>
        </w:rPr>
        <w:t>统筹开展经济普查和投入产出调查，全面摸清我省第二、三产业的发展规模、布局和效益。</w:t>
      </w:r>
    </w:p>
    <w:p>
      <w:pPr>
        <w:adjustRightInd w:val="0"/>
        <w:snapToGrid w:val="0"/>
        <w:spacing w:line="600" w:lineRule="exact"/>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w:t>
      </w:r>
      <w:r>
        <w:rPr>
          <w:rFonts w:hint="eastAsia" w:ascii="TimesNewRoman" w:hAnsi="TimesNewRoman" w:eastAsia="仿宋_GB2312" w:cs="TimesNewRoman"/>
          <w:color w:val="auto"/>
          <w:kern w:val="0"/>
          <w:sz w:val="32"/>
          <w:szCs w:val="32"/>
        </w:rPr>
        <w:t>立项依据</w:t>
      </w:r>
      <w:r>
        <w:rPr>
          <w:rFonts w:hint="eastAsia" w:ascii="TimesNewRoman" w:hAnsi="TimesNewRoman" w:eastAsia="仿宋_GB2312" w:cs="TimesNewRoman"/>
          <w:color w:val="auto"/>
          <w:kern w:val="0"/>
          <w:sz w:val="32"/>
          <w:szCs w:val="32"/>
          <w:lang w:eastAsia="zh-CN"/>
        </w:rPr>
        <w:t>：《国务院关于开展第五次全国经济普查的通知》（国发〔2022〕22号）</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淮北市统计局</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eastAsia" w:ascii="仿宋_GB2312" w:eastAsia="仿宋_GB2312"/>
          <w:sz w:val="32"/>
          <w:szCs w:val="32"/>
          <w:highlight w:val="none"/>
          <w:lang w:val="en-US" w:eastAsia="zh-CN"/>
        </w:rPr>
        <w:t>2023年1-12月</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eastAsia="zh-CN"/>
        </w:rPr>
        <w:t>：</w:t>
      </w:r>
      <w:r>
        <w:rPr>
          <w:rFonts w:hint="eastAsia" w:ascii="仿宋_GB2312" w:hAnsi="Times New Roman" w:eastAsia="仿宋_GB2312" w:cs="Times New Roman"/>
          <w:sz w:val="32"/>
          <w:szCs w:val="32"/>
          <w:highlight w:val="none"/>
          <w:lang w:val="en-US" w:eastAsia="zh-CN"/>
        </w:rPr>
        <w:t>统筹开展经济普查和投入产出调查，全面摸清我省第二、三产业的发展规模、布局和效益。2023年具体任务包括普查小区的划分，普查员和普查指导员的选聘，普查员和普查指导员的培训，单位清查工作，投入产出调查工作，五经普宣传工作等。</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84.15万元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第五次全国经济普查经费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淮北市统计局012001</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color w:val="000000"/>
                <w:sz w:val="20"/>
                <w:szCs w:val="20"/>
              </w:rPr>
              <w:t>淮北市统计局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《国务院关于开展第五次全国经济普查的通知》（国发〔2022〕22号）</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2023年1-12月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84.15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84.15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cs="宋体"/>
                <w:sz w:val="20"/>
              </w:rPr>
              <w:t>统筹开展经济普查和投入产出调查，全面摸清我省第二、三产业的发展规模、布局和效益，掌握国民经济行业间经济联系，客观反映创新驱动发展、绿色低碳发展和数字经济发展等新进展，为加强和改善宏观经济治理，科学制定中长期发展规划，推动经济高质量发展，全面建设社会主义现代化国家提供科学准确的统计信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政策咨询建议</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保质保量完成</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完成</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项目成本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84.15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间接促进经济发展</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间接促进社会和谐</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间接促进生态文明建设</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间接促进可持续健康发展</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群众满意度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95</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TimesNewRoman" w:hAnsi="TimesNewRoman" w:eastAsia="仿宋_GB2312" w:cs="TimesNewRoman"/>
          <w:color w:val="auto"/>
          <w:kern w:val="0"/>
          <w:sz w:val="32"/>
          <w:szCs w:val="32"/>
        </w:rPr>
      </w:pPr>
      <w:r>
        <w:rPr>
          <w:rFonts w:hint="eastAsia" w:ascii="TimesNewRoman" w:hAnsi="TimesNewRoman" w:eastAsia="仿宋_GB2312" w:cs="TimesNewRoman"/>
          <w:color w:val="auto"/>
          <w:kern w:val="0"/>
          <w:sz w:val="32"/>
          <w:szCs w:val="32"/>
        </w:rPr>
        <w:t>淮北市统计局2023年机关运行经费财政拨款预算76.46万元，比2022年预算增加11.86万元，增长18.36%，原因主要是</w:t>
      </w:r>
      <w:r>
        <w:rPr>
          <w:rFonts w:hint="eastAsia" w:ascii="仿宋_GB2312" w:hAnsi="仿宋" w:eastAsia="仿宋_GB2312"/>
          <w:color w:val="auto"/>
          <w:sz w:val="32"/>
          <w:szCs w:val="32"/>
        </w:rPr>
        <w:t>人员变动</w:t>
      </w:r>
      <w:r>
        <w:rPr>
          <w:rFonts w:hint="eastAsia" w:ascii="TimesNewRoman" w:hAnsi="TimesNewRoman" w:eastAsia="仿宋_GB2312" w:cs="TimesNewRoman"/>
          <w:color w:val="auto"/>
          <w:kern w:val="0"/>
          <w:sz w:val="32"/>
          <w:szCs w:val="32"/>
        </w:rPr>
        <w:t>。</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color w:val="FF0000"/>
          <w:kern w:val="0"/>
          <w:sz w:val="32"/>
          <w:szCs w:val="32"/>
        </w:rPr>
      </w:pPr>
      <w:r>
        <w:rPr>
          <w:rFonts w:hint="eastAsia" w:ascii="TimesNewRoman" w:hAnsi="TimesNewRoman" w:eastAsia="仿宋_GB2312" w:cs="TimesNewRoman"/>
          <w:color w:val="auto"/>
          <w:kern w:val="0"/>
          <w:sz w:val="32"/>
          <w:szCs w:val="32"/>
        </w:rPr>
        <w:t>淮北市</w:t>
      </w:r>
      <w:r>
        <w:rPr>
          <w:rFonts w:hint="eastAsia" w:ascii="TimesNewRoman" w:hAnsi="TimesNewRoman" w:eastAsia="仿宋_GB2312" w:cs="TimesNewRoman"/>
          <w:color w:val="auto"/>
          <w:kern w:val="0"/>
          <w:sz w:val="32"/>
          <w:szCs w:val="32"/>
          <w:lang w:val="en-US" w:eastAsia="zh-CN"/>
        </w:rPr>
        <w:t>统计局</w:t>
      </w:r>
      <w:r>
        <w:rPr>
          <w:rFonts w:hint="eastAsia" w:ascii="TimesNewRoman" w:hAnsi="TimesNewRoman" w:eastAsia="仿宋_GB2312" w:cs="TimesNewRoman"/>
          <w:color w:val="auto"/>
          <w:kern w:val="0"/>
          <w:sz w:val="32"/>
          <w:szCs w:val="32"/>
        </w:rPr>
        <w:t>2023年政府采购预算</w:t>
      </w:r>
      <w:r>
        <w:rPr>
          <w:rFonts w:hint="eastAsia" w:ascii="TimesNewRoman" w:hAnsi="TimesNewRoman" w:eastAsia="仿宋_GB2312" w:cs="TimesNewRoman"/>
          <w:color w:val="auto"/>
          <w:kern w:val="0"/>
          <w:sz w:val="32"/>
          <w:szCs w:val="32"/>
          <w:lang w:val="en-US" w:eastAsia="zh-CN"/>
        </w:rPr>
        <w:t>24</w:t>
      </w:r>
      <w:r>
        <w:rPr>
          <w:rFonts w:hint="eastAsia" w:ascii="TimesNewRoman" w:hAnsi="TimesNewRoman" w:eastAsia="仿宋_GB2312" w:cs="TimesNewRoman"/>
          <w:color w:val="auto"/>
          <w:kern w:val="0"/>
          <w:sz w:val="32"/>
          <w:szCs w:val="32"/>
        </w:rPr>
        <w:t>万元。其中：政府采购货物预算</w:t>
      </w:r>
      <w:r>
        <w:rPr>
          <w:rFonts w:hint="eastAsia" w:ascii="TimesNewRoman" w:hAnsi="TimesNewRoman" w:eastAsia="仿宋_GB2312" w:cs="TimesNewRoman"/>
          <w:color w:val="auto"/>
          <w:kern w:val="0"/>
          <w:sz w:val="32"/>
          <w:szCs w:val="32"/>
          <w:lang w:val="en-US" w:eastAsia="zh-CN"/>
        </w:rPr>
        <w:t>24</w:t>
      </w:r>
      <w:r>
        <w:rPr>
          <w:rFonts w:hint="eastAsia" w:ascii="TimesNewRoman" w:hAnsi="TimesNewRoman" w:eastAsia="仿宋_GB2312" w:cs="TimesNewRoman"/>
          <w:color w:val="auto"/>
          <w:kern w:val="0"/>
          <w:sz w:val="32"/>
          <w:szCs w:val="32"/>
        </w:rPr>
        <w:t>万元，政府采购工程预算</w:t>
      </w:r>
      <w:r>
        <w:rPr>
          <w:rFonts w:hint="eastAsia" w:ascii="TimesNewRoman" w:hAnsi="TimesNewRoman" w:eastAsia="仿宋_GB2312" w:cs="TimesNewRoman"/>
          <w:color w:val="auto"/>
          <w:kern w:val="0"/>
          <w:sz w:val="32"/>
          <w:szCs w:val="32"/>
          <w:lang w:val="en-US" w:eastAsia="zh-CN"/>
        </w:rPr>
        <w:t>0</w:t>
      </w:r>
      <w:r>
        <w:rPr>
          <w:rFonts w:hint="eastAsia" w:ascii="TimesNewRoman" w:hAnsi="TimesNewRoman" w:eastAsia="仿宋_GB2312" w:cs="TimesNewRoman"/>
          <w:color w:val="auto"/>
          <w:kern w:val="0"/>
          <w:sz w:val="32"/>
          <w:szCs w:val="32"/>
        </w:rPr>
        <w:t>万元，政府采购服务预算</w:t>
      </w:r>
      <w:r>
        <w:rPr>
          <w:rFonts w:hint="eastAsia" w:ascii="TimesNewRoman" w:hAnsi="TimesNewRoman" w:eastAsia="仿宋_GB2312" w:cs="TimesNewRoman"/>
          <w:color w:val="auto"/>
          <w:kern w:val="0"/>
          <w:sz w:val="32"/>
          <w:szCs w:val="32"/>
          <w:lang w:val="en-US" w:eastAsia="zh-CN"/>
        </w:rPr>
        <w:t>0</w:t>
      </w:r>
      <w:r>
        <w:rPr>
          <w:rFonts w:hint="eastAsia" w:ascii="TimesNewRoman" w:hAnsi="TimesNewRoman" w:eastAsia="仿宋_GB2312" w:cs="TimesNewRoman"/>
          <w:color w:val="auto"/>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截至2022年12月31日，淮北市统计局共有车辆0辆。单价50万元以上的通用设备0台（套），单价100万元以上的专用设备0台（套）。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2023年部门（单位）预算安排购置公务用车0辆，购置费0万元；安排购置单价50万元以上的通用设备0台（套），购置费0万元；安排购置单价100万元以上专用设备0台（套），购置费0万元。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黑体" w:cs="TimesNewRoman"/>
          <w:bCs/>
          <w:sz w:val="36"/>
          <w:szCs w:val="36"/>
        </w:rPr>
      </w:pPr>
      <w:r>
        <w:rPr>
          <w:rFonts w:hint="eastAsia" w:ascii="TimesNewRoman" w:hAnsi="TimesNewRoman" w:eastAsia="仿宋_GB2312" w:cs="TimesNewRoman"/>
          <w:kern w:val="0"/>
          <w:sz w:val="32"/>
          <w:szCs w:val="32"/>
        </w:rPr>
        <w:t>2023年，淮北市统计局1个项目实行了绩效目标管理，涉及一般公共预算当年财政拨款84.15万元、政府性基金预算当年财政拨款0万元、财政专户管理资金当年安排0万元。</w:t>
      </w:r>
    </w:p>
    <w:p>
      <w:pPr>
        <w:pStyle w:val="5"/>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5"/>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
    <w:altName w:val="Arial Unicode MS"/>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CESI仿宋-GB2312">
    <w:altName w:val="微软雅黑"/>
    <w:panose1 w:val="000000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zZTYxMzkyOTEyOWVkNjNlZGQ3NmJjOGYwOTMzOGMifQ=="/>
  </w:docVars>
  <w:rsids>
    <w:rsidRoot w:val="00E907C4"/>
    <w:rsid w:val="0057562B"/>
    <w:rsid w:val="006546AF"/>
    <w:rsid w:val="008F6D1A"/>
    <w:rsid w:val="009A3CA3"/>
    <w:rsid w:val="00AE3242"/>
    <w:rsid w:val="00E907C4"/>
    <w:rsid w:val="00EC7755"/>
    <w:rsid w:val="0508013B"/>
    <w:rsid w:val="0A0D52EB"/>
    <w:rsid w:val="0EB4035F"/>
    <w:rsid w:val="0EC266A4"/>
    <w:rsid w:val="0FA77648"/>
    <w:rsid w:val="0FE71CA3"/>
    <w:rsid w:val="10833C11"/>
    <w:rsid w:val="1A472154"/>
    <w:rsid w:val="1AEF6A73"/>
    <w:rsid w:val="1D8A2A83"/>
    <w:rsid w:val="21AA1E43"/>
    <w:rsid w:val="21F3486C"/>
    <w:rsid w:val="22BF31CF"/>
    <w:rsid w:val="25B75F7D"/>
    <w:rsid w:val="2DED13AA"/>
    <w:rsid w:val="2E90476F"/>
    <w:rsid w:val="2FA52166"/>
    <w:rsid w:val="3050460D"/>
    <w:rsid w:val="327D450D"/>
    <w:rsid w:val="329D695D"/>
    <w:rsid w:val="37F17917"/>
    <w:rsid w:val="3A5A5133"/>
    <w:rsid w:val="3DCC6348"/>
    <w:rsid w:val="3E7C38CA"/>
    <w:rsid w:val="3F4C7741"/>
    <w:rsid w:val="441822E7"/>
    <w:rsid w:val="4880283E"/>
    <w:rsid w:val="49062C9F"/>
    <w:rsid w:val="4C8C5620"/>
    <w:rsid w:val="4E9B6644"/>
    <w:rsid w:val="506B7C43"/>
    <w:rsid w:val="50CD4459"/>
    <w:rsid w:val="527C3805"/>
    <w:rsid w:val="53F227FF"/>
    <w:rsid w:val="59E81D6C"/>
    <w:rsid w:val="63DA4A6C"/>
    <w:rsid w:val="641472CB"/>
    <w:rsid w:val="64504D2E"/>
    <w:rsid w:val="651346D9"/>
    <w:rsid w:val="67152E72"/>
    <w:rsid w:val="67A83AFE"/>
    <w:rsid w:val="701F03D6"/>
    <w:rsid w:val="71B20DD6"/>
    <w:rsid w:val="7B312976"/>
    <w:rsid w:val="7BC6204D"/>
    <w:rsid w:val="7CF90201"/>
    <w:rsid w:val="7FCF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6338</Words>
  <Characters>7074</Characters>
  <Lines>46</Lines>
  <Paragraphs>13</Paragraphs>
  <TotalTime>1</TotalTime>
  <ScaleCrop>false</ScaleCrop>
  <LinksUpToDate>false</LinksUpToDate>
  <CharactersWithSpaces>7185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唐诗</cp:lastModifiedBy>
  <dcterms:modified xsi:type="dcterms:W3CDTF">2023-02-14T02:09:58Z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72351693003F4B4CADB5886A6247FEA4</vt:lpwstr>
  </property>
</Properties>
</file>